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0937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color w:val="auto"/>
          <w:sz w:val="28"/>
          <w:highlight w:val="none"/>
        </w:rPr>
      </w:pPr>
      <w:bookmarkStart w:id="4" w:name="_GoBack"/>
      <w:r>
        <w:rPr>
          <w:rFonts w:hint="eastAsia" w:asciiTheme="minorEastAsia" w:hAnsiTheme="minorEastAsia" w:eastAsiaTheme="minorEastAsia"/>
          <w:b/>
          <w:color w:val="auto"/>
          <w:sz w:val="28"/>
          <w:highlight w:val="none"/>
        </w:rPr>
        <w:t>采购需求</w:t>
      </w:r>
    </w:p>
    <w:p w14:paraId="1084867B">
      <w:pPr>
        <w:spacing w:line="360" w:lineRule="auto"/>
        <w:rPr>
          <w:rFonts w:asciiTheme="minorEastAsia" w:hAnsiTheme="minorEastAsia" w:eastAsiaTheme="minorEastAsia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前注：</w:t>
      </w:r>
    </w:p>
    <w:p w14:paraId="313C76FD"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1.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根据《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政府采购进口产品管理办法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》及政府采购管理部门的相关规定，下列采购需求中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已履行相关论证手续，经核准采购进口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产品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，但不限制满足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谈判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文件要求的国内产品参与竞争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。未标注进口产品的货物均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为拒绝采购进口产品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</w:t>
      </w:r>
    </w:p>
    <w:p w14:paraId="5B9EC417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39F40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5B8E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3D761A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highlight w:val="none"/>
        </w:rPr>
        <w:t>本项目采购标的的所属行业:工业</w:t>
      </w:r>
    </w:p>
    <w:p w14:paraId="2A3CE149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0" w:name="_Toc20480"/>
      <w:bookmarkStart w:id="1" w:name="_Toc26457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  <w:bookmarkEnd w:id="0"/>
      <w:bookmarkEnd w:id="1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5BD9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46CB147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 w14:paraId="23D9AB37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342B8124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37C0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4275881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 w14:paraId="467B6963">
            <w:pPr>
              <w:pStyle w:val="7"/>
              <w:widowControl w:val="0"/>
              <w:spacing w:before="0" w:beforeAutospacing="0" w:after="0" w:afterAutospacing="0" w:line="240" w:lineRule="auto"/>
              <w:jc w:val="center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7FF4AE59">
            <w:pPr>
              <w:pStyle w:val="7"/>
              <w:widowControl w:val="0"/>
              <w:spacing w:before="0" w:beforeAutospacing="0" w:after="0" w:afterAutospacing="0" w:line="240" w:lineRule="auto"/>
              <w:jc w:val="center"/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项目验收合格后一次性付清合同价款。</w:t>
            </w:r>
          </w:p>
        </w:tc>
      </w:tr>
      <w:tr w14:paraId="52A9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C6A34C6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 w14:paraId="75375980">
            <w:pPr>
              <w:pStyle w:val="7"/>
              <w:widowControl w:val="0"/>
              <w:spacing w:before="0" w:beforeAutospacing="0" w:after="0" w:afterAutospacing="0" w:line="240" w:lineRule="auto"/>
              <w:jc w:val="center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供货及安装地点</w:t>
            </w:r>
          </w:p>
        </w:tc>
        <w:tc>
          <w:tcPr>
            <w:tcW w:w="3217" w:type="pct"/>
            <w:vAlign w:val="center"/>
          </w:tcPr>
          <w:p w14:paraId="1162B1CE">
            <w:pPr>
              <w:pStyle w:val="7"/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采购人指定地点</w:t>
            </w:r>
          </w:p>
        </w:tc>
      </w:tr>
      <w:tr w14:paraId="6C48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AC6381E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 w14:paraId="0B2827EC">
            <w:pPr>
              <w:pStyle w:val="7"/>
              <w:widowControl w:val="0"/>
              <w:spacing w:before="0" w:beforeAutospacing="0" w:after="0" w:afterAutospacing="0" w:line="240" w:lineRule="auto"/>
              <w:jc w:val="center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供货及安装期限</w:t>
            </w:r>
          </w:p>
        </w:tc>
        <w:tc>
          <w:tcPr>
            <w:tcW w:w="3217" w:type="pct"/>
            <w:vAlign w:val="center"/>
          </w:tcPr>
          <w:p w14:paraId="642CF399">
            <w:pPr>
              <w:pStyle w:val="7"/>
              <w:widowControl w:val="0"/>
              <w:spacing w:before="0" w:beforeAutospacing="0" w:after="0" w:afterAutospacing="0" w:line="240" w:lineRule="auto"/>
              <w:jc w:val="center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自合同签订之日起，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日历天完成供货、安装、调试。</w:t>
            </w:r>
          </w:p>
        </w:tc>
      </w:tr>
      <w:tr w14:paraId="103D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EB396BC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  <w:lang w:val="en-US" w:eastAsia="zh-CN"/>
              </w:rPr>
            </w:pPr>
            <w:bookmarkStart w:id="2" w:name="_Toc25805"/>
            <w:bookmarkStart w:id="3" w:name="_Toc8981"/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  <w:lang w:val="en-US" w:eastAsia="zh-CN"/>
              </w:rPr>
              <w:t>4</w:t>
            </w:r>
          </w:p>
        </w:tc>
        <w:tc>
          <w:tcPr>
            <w:tcW w:w="1192" w:type="pct"/>
            <w:vAlign w:val="center"/>
          </w:tcPr>
          <w:p w14:paraId="4DCA40FE">
            <w:pPr>
              <w:pStyle w:val="7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免费质保期</w:t>
            </w:r>
          </w:p>
        </w:tc>
        <w:tc>
          <w:tcPr>
            <w:tcW w:w="3217" w:type="pct"/>
            <w:vAlign w:val="center"/>
          </w:tcPr>
          <w:p w14:paraId="2B298A01">
            <w:pPr>
              <w:pStyle w:val="7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免费质保2年且不低于原厂质保期</w:t>
            </w:r>
          </w:p>
        </w:tc>
      </w:tr>
    </w:tbl>
    <w:p w14:paraId="6108CF3D">
      <w:pPr>
        <w:numPr>
          <w:ilvl w:val="0"/>
          <w:numId w:val="0"/>
        </w:numPr>
        <w:spacing w:line="360" w:lineRule="auto"/>
        <w:ind w:firstLine="437" w:firstLineChars="0"/>
        <w:outlineLvl w:val="1"/>
        <w:rPr>
          <w:rFonts w:hint="eastAsia" w:ascii="宋体" w:hAnsi="宋体" w:eastAsia="宋体" w:cs="@仿宋_GB2312"/>
          <w:b/>
          <w:bCs/>
          <w:color w:val="auto"/>
          <w:kern w:val="2"/>
          <w:sz w:val="24"/>
          <w:szCs w:val="18"/>
          <w:highlight w:val="none"/>
          <w:lang w:val="en-US" w:eastAsia="zh-CN" w:bidi="ar-SA"/>
        </w:rPr>
      </w:pPr>
    </w:p>
    <w:p w14:paraId="691CC8F3">
      <w:pPr>
        <w:numPr>
          <w:ilvl w:val="0"/>
          <w:numId w:val="0"/>
        </w:numPr>
        <w:spacing w:line="360" w:lineRule="auto"/>
        <w:ind w:firstLine="437" w:firstLineChars="0"/>
        <w:outlineLvl w:val="1"/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@仿宋_GB2312"/>
          <w:b/>
          <w:bCs/>
          <w:color w:val="auto"/>
          <w:kern w:val="2"/>
          <w:sz w:val="24"/>
          <w:szCs w:val="18"/>
          <w:highlight w:val="none"/>
          <w:lang w:val="en-US" w:eastAsia="zh-CN" w:bidi="ar-SA"/>
        </w:rPr>
        <w:t>二、</w:t>
      </w: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  <w:t>货物需求</w:t>
      </w:r>
      <w:bookmarkEnd w:id="2"/>
      <w:bookmarkEnd w:id="3"/>
    </w:p>
    <w:tbl>
      <w:tblPr>
        <w:tblStyle w:val="4"/>
        <w:tblW w:w="94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75"/>
        <w:gridCol w:w="4680"/>
        <w:gridCol w:w="1230"/>
        <w:gridCol w:w="906"/>
        <w:gridCol w:w="690"/>
      </w:tblGrid>
      <w:tr w14:paraId="6B3A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7BAA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室内P2彩屏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F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显示尺寸5.76mX2.56m=14.75平方米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1、像素间距（mm） 2.0；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2、像素密度 250000；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3、模组尺寸（mm）：约 320*160mm；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4、产品的外壳，机架等结构件在保证结构稳定的条件下，宜采用合符国家相关标准的轻质材料，以减少产品自身重量；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5、发光芯片按照共阴原理设计，LED 发光二极管公共端为阴极；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6、显示单元亮度 ≥600cd/㎡，亮度调节 0-100%无极可调；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7、亮度与视角关系（中央亮度=100cd/㎡白场），水平视角 80°时亮度衰减率≤10%，垂直视角60°时亮度衰减率≤10；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8、采用真空吸盘维护工具，设备有任何硬件问题，能在不拆装的基础上，支持全前维护；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9、LED线路板采用6层印制线路板,PCB表面沉金处理工艺，有效的去消隐、节能设计；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10、支持通过实时智能分析算法，识别高亮画面，自动调整高亮亮度，解 决刺眼问题，提高人眼观看舒适度，并实现功耗降低 20%。支持通过实时智 能分析算法，提高图像动态范围，低灰部分更深邃，高灰部分更清澈，SDR 图像显示 HDR 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11、刷新率：3840HZ；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12、屏体色温 ≥8500K；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13、防止屏幕烫手，在常温27℃下全白场亮度600cd/㎡模式点亮2H，屏幕表面温度≤55℃，支持灯板熔断技术，当灯板出现短路的时候，灯板会自动保护，避免烧坏灯板上的元器件，造成更大损失；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14、静态对比度 ≥5000:1,动态对比度≥500000:1；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15、通过 GB/T 2423.37-2006 4.2 沙尘试验，粒子尺寸＜75μm 的滑石粉， 尘降量 600g/（㎡·d），自由降尘，试验时间 8h，产品未发现尘沉积及侵入；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16、模组支持带电维护，热插拔，更换模组支持自动校正。模组工作电压＜5V；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17、为防止产品对其它设备的干扰，整机需通过EMC电磁兼容测试，符合国家标准GB/T 9254.1-2021 信息技术设备、多媒体设备和接收机 电磁兼容 第1部分：发射要求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18、高低温性能：-30℃-70℃；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19、峰值功率≤500W/㎡、平均功率≤215W/㎡；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20、带电黑屏功率：≤40W/㎡；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21、具备显示信息自动审核功能，防止显示不良信息；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22、LED 显示屏供电电源的功率因数不小于 95%，转换效率不小于 86%，带有智能节电功能、带电黑屏节电功能，开启智能节电功能比没有开启节能 45%以上；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23、LED显示屏所有使用的各种材料和元器件，都应满足《SJ/T 11363-2006电子信息产品中有毒有害物质的限量要求》，铅、汞、六价铬、多溴联苯、多溴二苯醚（十溴二苯醚除外）的含量不应超过0.1%，镉的含量不应超过0.01%；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24、LED显示屏支持单点检测逐点校正功能，单点亮度校正，单点颜色校正； 支持多bin色度校正，校正数据存储在模组里，采用色彩管理系统，在LED控制系统对视频解码后，添加二次过滤显示算法，对显示屏每一个发光二极管进行逐点14位颜色校正；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、在通电工作状态下进行扫频震动试验，频率范围为2Hz-150Hz；在2Hz-9Hz时按定位移控制，位移幅值3.5mm：9Hz-150Hz时按加速度控制，加速度幅值为10m/S²：2Hz-9Hz-150Hz-9Hz-2Hz为一个循环，共经历20个循环后，产品功能正常，结构不受影响，零部件无松动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14.75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AD9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7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1、单卡支持16组和32组数据输出模式；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2、单卡自带16个HUB75  16P接口；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3、单卡带载像素128*1024/256*512。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4、支持逐点亮色度校正、多批次、亮暗线调节和显示屏效果调节等功能，与3D控制器搭配支持3D效果；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5、支持接收卡预存画面和保留最后一帧设置；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6、支持灯板flash管理；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7、支持5pin液晶模块；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8、支持Mapping功能；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9、支持3D功能；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10、支持接收卡温度电压自检；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11、支持千兆网，可通过网线直接连接PC端进行调试和显示；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12、支持接收卡参数及程序包回读；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13、接收卡具有与灯板一致的电源接口；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1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29A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E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1、设备具备1路视频输出接口、1路3.5mm模拟音频输出、1路3.5mm反向模拟音频输入。6个USB接口、1路RJ45网络接口、1个RS232或485接口、1个IR接口，除USB接口外其余所有接口均在设备同一侧，便于设备连接、布线与维护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2、支持3840x2160P@60Hz，1920x1200@60Hz、1920x1080P@60Hz等分辨率的解码和输出显示，并可向下兼容常见分辨率。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3、前面板显示屏可显示设备IP地址、设备型号，设备具有电源、网络连接、运行状态和故障指示灯。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4、支持音视频独立传输，切换。音频可与视频同源或不同源，在无视频接入的情况下音频也可正常传输。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5、支持针对来自同一台电脑不同接口输出的多路画面，在拼接显示时仍能实时同步显示。保障超高分画面的大屏整体显示效果。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6、支持大屏高清滚动字幕显示，可自定义字幕内容、字体、大小、延时、位置、运动方向和移动速度。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7、单个屏组可容纳屏幕数量无限制，可无缝对接LED、LCD、DLP、投影融合各种拼接大显示系统，支持拼接补偿和移动补偿功能，无同步误差，且共享输入信号源。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9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722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输入电压范围： 176～264VAC  额定输出电压：5VDC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纹波和噪声：150mVp-p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过载保护：额定负载的110~150%范围内电源保护，去载恢复正常输出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短路保护：输出端短路时电源保护，输出关断，去掉短路恢复正常输出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抗电强度：I/P-O/P、I/P-FG：1.5KVAC    O/P-FG：0.5KVAC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绝缘电阻：I/P-O/P、I/P-FG、O/P-FG：100MΩ/500VDC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8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FA8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钢结构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D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≥50*100mm镀锌方钢、 ≥40*40mm镀锌方钢，国标≥50*50mm的角钢，安装龙骨国标≥40*40*3mm方管，采用标准的（国标）的异型304不锈钢进行干挂包边处理，尺寸：约6.18m*3.14m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14.75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6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14A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大屏系统辅材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A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控制信号线、连接线、接头、插头等与屏体配套的相关辅材。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1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3D5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功放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E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输出功率：350W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输出形式：70V，120V，4-16Ω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功能特性：2U，5路分区，3路线路输入，2路话筒。带蓝牙，USB/SD卡,FM收音功能，带遥控，高低音调节，优先自动默音，具有短路，过载，延时保护功能。</w:t>
            </w:r>
          </w:p>
          <w:p w14:paraId="5088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机箱尺寸：480mmx90mmx480mm。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F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7F1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音箱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功率：10-20W，同轴高音，5寸喇叭，开孔157mm，外直径185mm.厚度：900MM,灵敏度：90dB, 频率响应：90-16000Hz,不带后罩，独立包装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8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615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智能一体机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8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屏幕尺寸:50寸 屏幕分辨率:1920*1080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双核四线程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8GB DDR3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120GB（最大可升级1T）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预装win10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支持0°90°180°270°四个方向旋转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支持外网远程异地更新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支持内网远程统一更新（同一网络内）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支持windows 7服务器控制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支持windows 10服务器控制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需开放端口7100-7101(tcp、udp)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最大支持10万台设备统一管理，统一控制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2路端口USB2.0，2路端口USB3.0，2路端子USB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选配（全网通）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支持外接硬盘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1路标准3.5MM功放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1路标准3.5MM麦克风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1路标准HDMI输出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1路标准VGA输出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1路标准RJ45有线百兆以太网口（支持有线连接统一管理）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1路无线2.4G Wi-Fi（支持无线连接统一管理）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显示尺寸(mm)：1097.84x618.41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物理分辨率：1920x 1080P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E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243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立式智能一体机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屏幕尺寸:55寸  屏幕分辨率:1920*1080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双核四线程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8GB DDR3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120GB（最大可升级1T）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预装win10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支持0°90°180°270°四个方向旋转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支持外网远程异地更新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支持内网远程统一更新（同一网络内）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支持windows 7服务器控制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支持windows 10服务器控制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需开放端口7100-7101(tcp、udp)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最大支持10万台设备统一管理，统一控制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2路端口USB2.0，2路端口USB3.0，2路端子USB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选配（全网通）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支持外接硬盘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1路标准3.5MM功放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1路标准3.5MM麦克风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1路标准HDMI输出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1路标准VGA输出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1路标准RJ45有线百兆以太网口（支持有线连接统一管理）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1路无线2.4G Wi-Fi（支持无线连接统一管理）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显示尺寸(mm)：1097.84x618.41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物理分辨率：1920x 1080P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4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E2E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投影仪机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E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投影技术：3LCD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亮度：≥3600流明（符合ISO21118-2012标准）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中心亮度：≥3700流明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液晶显板尺寸：0.63英寸×3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标准分辨率：1024*768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灯泡：≤240W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镜头投射比：1.5-1.8，变焦比：1.2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标准模式下灯泡寿命≥10000小时（节能模式2下灯泡寿命≥20000小时）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对比度：≥16000：1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屏幕尺寸：30-300英寸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输入：HDMI输入端口×2；D-SUB15针输入×1；复合视频输入×1；(左/右) RCA 音频×1；3.5mm音频输入×1；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输出： D-SUB15针输出接口x1，3.5mm音频输出X 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控制：RJ-45网络接口x1，RS232控制串口x1；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USB-A接口(5V/1.5A)x1，USB-B接口x1;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内置扬声器：≥16W；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功耗（标准）： ≤293W，最低待机功耗： ≤0.5W；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投影挂架，颜色：白色，材质：冷轧钢板、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重量（kg）：≥5KG。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100寸4:3电动幕布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3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BB0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智能一体机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8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屏幕尺寸:32寸  屏幕分辨率:1920*1080。内嵌式安装，液压挂架。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双核四线程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8GB DDR3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120GB（最大可升级1T）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预装win10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支持0°90°180°270°四个方向旋转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支持外网远程异地更新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支持内网远程统一更新（同一网络内）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支持windows 7服务器控制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支持windows 10服务器控制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需开放端口7100-7101(tcp、udp)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最大支持10万台设备统一管理，统一控制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2路端口USB2.0，2路端口USB3.0，2路端子USB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选配（全网通）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支持外接硬盘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1路标准3.5MM功放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1路标准3.5MM麦克风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1路标准HDMI输出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1路标准VGA输出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1路标准RJ45有线百兆以太网口（支持有线连接统一管理）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1路无线2.4G Wi-Fi（支持无线连接统一管理）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显示尺寸(mm)：1097.84x618.41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物理分辨率：1920x 1080P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3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9E6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播放软件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7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1、页面可以自定义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2、开发语言环境：C#，采用WPF（Windows Presentation Foundation）用户界面框架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3、运行平台系统：windows7及以上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4、具备可视化交互逻辑编辑后台，零代码操作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5、具备自定义编辑交互程序框架结构功能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5、具备自定义UI功能及自定义内容排版功能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6、兼容各种常规屏幕分辨率及可自定义屏幕分辨率功能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7、具备视频播放、嵌入word、PDF、图片、背景音乐、三维模型等功能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8、支持单屏交互、多屏（飞屏）交互展示功能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9、支持UDP/串口消息协议通信功能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10、支持第三方中控软件协议接入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11、支持软件开机自动启动，无人操作自动返回首页，进入屏保。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12、开机全屏启动，退出软件需输入密码。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支持一个主机两个屏幕扩展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支持两个主机两个屏幕局域网通信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支持一对多飞屏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支持视频播控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支持任意页面飞屏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支持按下滑动甩出飞屏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参观者在落地的触摸屏上按下滑动窗口甩出，飞到墙上大屏显示。可以是普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通图文页面，也可以是视频。可以控制页面切换；弹窗展示；可以控制视频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播放暂停，上一个下一个视频，音量加，音量减，静音，快进，快退；图片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上一张下一张，文档上一页下一页。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9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1C5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0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1.类型：网络服务器机柜。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2.容量：24U。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3.标准：19英寸，高1.6米，立柱大于2.0mm。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4.门及门锁：1个通风网孔前门，1个通风网孔后门，2个优质钢板制作侧门，可拆卸，带扣锁。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5.材料及工艺：脱脂、酸洗、磷化、静电喷塑表面处理可关闭的上部和下部走线通道；防护等级IP20。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6.附加功能：6位国标排插组件1套，固定板3块，风扇组件1套（配4只风扇），2重型脚轮4只，M12支脚4只，M6方螺母螺钉40套。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7.机柜安装便捷、结构稳固、并联简易；机柜前门配置拉式把锁，后门配置机柜专用锁。（含层板、公牛PUD插座等机柜全套配件）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6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333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D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包含：物流、搬运，安装、系统调试等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E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4DC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2D6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D9B833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说明： </w:t>
            </w:r>
          </w:p>
          <w:p w14:paraId="5ADC2261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文件必须标明所投货物的品牌与参数，保证原厂正品供货。</w:t>
            </w:r>
          </w:p>
          <w:p w14:paraId="2FBB6835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2、本项目核心产品为第1项“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室内P2彩屏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”。</w:t>
            </w:r>
          </w:p>
          <w:p w14:paraId="04740E52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3、本项目主要标的为表中第1项“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室内P2彩屏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”，主要标的名称、品牌、规格、型号、数量、单价等信息将在成交结果公告中公示。</w:t>
            </w:r>
          </w:p>
          <w:p w14:paraId="67CBAAA0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4、所有技术参数及要求采购人验收时将逐条核对，如发现与实际情况不符、虚假响应等，采购人有权报监管部门并追究违约责任。</w:t>
            </w:r>
          </w:p>
          <w:p w14:paraId="3C27A387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5、响应人应按照谈判文件要求提供证明材料（如有）。若响应人提供了竞争性谈判文件未要求的证明材料，谈判小组将不予评审。</w:t>
            </w:r>
          </w:p>
          <w:p w14:paraId="30FA5E5D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6、响应人提供的证明材料（如有）须清晰地反映评审内容，如因材料模糊不清，导致谈判小组无法辨认的，谈判小组可以不予认可，一切后果由响应人自行承担。</w:t>
            </w:r>
          </w:p>
        </w:tc>
      </w:tr>
    </w:tbl>
    <w:p w14:paraId="49826683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</w:pPr>
    </w:p>
    <w:p w14:paraId="5A96D2DE">
      <w:pPr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人员培训要求 </w:t>
      </w:r>
    </w:p>
    <w:p w14:paraId="072C36DE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货物安装、调试、验收合格后，成交人应对采购人的相关人员进行免费现场培训。培训 内容包括基本操作、保养维修、常见故障及解决办法等。 </w:t>
      </w:r>
    </w:p>
    <w:p w14:paraId="110E6703">
      <w:pPr>
        <w:numPr>
          <w:ilvl w:val="0"/>
          <w:numId w:val="0"/>
        </w:numPr>
        <w:spacing w:line="360" w:lineRule="auto"/>
        <w:ind w:firstLine="482" w:firstLineChars="200"/>
        <w:rPr>
          <w:rFonts w:ascii="宋体" w:hAnsi="宋体" w:eastAsia="宋体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货物质量及售后服务要求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03D23ED6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货物质量：成交人提供的货物必须是全新、原装、合格正品，完全符合国家规定的质量标准和厂方的标准。货物完好，配件齐全。 </w:t>
      </w:r>
    </w:p>
    <w:p w14:paraId="283561AC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保修及售后服务：依据商品的保修条款及售后服务条款，提供原厂质保，质保期按照国家规定，且不低于所供品牌向用户承诺的质保期限，谈判文件另有约定的从其约定。质保期从货物验收合格后算起。 </w:t>
      </w:r>
    </w:p>
    <w:p w14:paraId="4DB29B74">
      <w:pPr>
        <w:numPr>
          <w:ilvl w:val="0"/>
          <w:numId w:val="0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验收 </w:t>
      </w:r>
    </w:p>
    <w:p w14:paraId="58C11AFF">
      <w:pPr>
        <w:numPr>
          <w:ilvl w:val="0"/>
          <w:numId w:val="0"/>
        </w:numPr>
        <w:spacing w:line="360" w:lineRule="auto"/>
        <w:ind w:left="437" w:leftChars="0"/>
        <w:rPr>
          <w:rFonts w:ascii="宋体" w:hAnsi="宋体" w:eastAsia="宋体"/>
          <w:bCs/>
          <w:color w:val="auto"/>
          <w:sz w:val="24"/>
          <w:szCs w:val="18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成交人和采购人双方共同实施验收工作，结果和验收报告经双方确认后生效。</w:t>
      </w:r>
    </w:p>
    <w:p w14:paraId="4B730050">
      <w:pPr>
        <w:spacing w:line="360" w:lineRule="auto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bookmarkEnd w:id="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F6705"/>
    <w:multiLevelType w:val="singleLevel"/>
    <w:tmpl w:val="3C8F67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20E21"/>
    <w:rsid w:val="27D20E21"/>
    <w:rsid w:val="5AD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&amp;L"/>
    <w:basedOn w:val="3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7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2025-11-25T06:37:00Z</dcterms:created>
  <dc:creator>古欧月</dc:creator>
  <cp:lastModifiedBy>古欧月</cp:lastModifiedBy>
  <dcterms:modified xsi:type="dcterms:W3CDTF">2025-11-25T06:38:21Z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884804402E2448F6B86BEA2FA774EDF9_11</vt:lpwstr>
  </property>
  <property fmtid="{D5CDD505-2E9C-101B-9397-08002B2CF9AE}" pid="4" name="KSOTemplateDocerSaveRecord">
    <vt:lpwstr>eyJoZGlkIjoiYzUzZTkwYjQxNzY4Mjg0Y2EzZWJhNDRjZWNiNDAyMDMiLCJ1c2VySWQiOiI0MjAxNTA2NzEifQ==</vt:lpwstr>
  </property>
</Properties>
</file>