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0A813">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14:paraId="6D5EB5D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38A3AE1C">
      <w:pPr>
        <w:spacing w:line="360" w:lineRule="auto"/>
        <w:ind w:firstLine="480" w:firstLineChars="200"/>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w:t>
      </w:r>
      <w:r>
        <w:rPr>
          <w:rFonts w:hint="eastAsia" w:ascii="宋体" w:hAnsi="宋体" w:eastAsia="宋体"/>
          <w:color w:val="auto"/>
          <w:sz w:val="24"/>
          <w:szCs w:val="18"/>
          <w:highlight w:val="none"/>
        </w:rPr>
        <w:t>磋商</w:t>
      </w:r>
      <w:r>
        <w:rPr>
          <w:rFonts w:ascii="宋体" w:hAnsi="宋体" w:eastAsia="宋体"/>
          <w:color w:val="auto"/>
          <w:sz w:val="24"/>
          <w:szCs w:val="18"/>
          <w:highlight w:val="none"/>
        </w:rPr>
        <w:t>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52E08E3D">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r>
        <w:rPr>
          <w:rFonts w:ascii="宋体" w:hAnsi="宋体" w:eastAsia="宋体" w:cs="宋体"/>
          <w:color w:val="auto"/>
          <w:sz w:val="24"/>
          <w:szCs w:val="24"/>
          <w:highlight w:val="none"/>
        </w:rPr>
        <w:t>（包括但不限于下列具体政策要求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44092B0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1179365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244F56D">
      <w:pPr>
        <w:spacing w:line="360" w:lineRule="auto"/>
        <w:ind w:firstLine="437"/>
        <w:outlineLvl w:val="1"/>
        <w:rPr>
          <w:rFonts w:ascii="宋体" w:hAnsi="宋体" w:eastAsia="宋体"/>
          <w:b/>
          <w:color w:val="auto"/>
          <w:sz w:val="24"/>
          <w:szCs w:val="18"/>
          <w:highlight w:val="none"/>
        </w:rPr>
      </w:pPr>
      <w:bookmarkStart w:id="0" w:name="_Toc9765"/>
      <w:bookmarkStart w:id="1" w:name="_Toc26330"/>
      <w:r>
        <w:rPr>
          <w:rFonts w:hint="eastAsia" w:ascii="宋体" w:hAnsi="宋体" w:eastAsia="宋体"/>
          <w:b/>
          <w:color w:val="auto"/>
          <w:sz w:val="24"/>
          <w:szCs w:val="18"/>
          <w:highlight w:val="none"/>
        </w:rPr>
        <w:t>一、采购需求前附表</w:t>
      </w:r>
      <w:bookmarkEnd w:id="0"/>
      <w:bookmarkEnd w:id="1"/>
    </w:p>
    <w:tbl>
      <w:tblPr>
        <w:tblStyle w:val="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91"/>
        <w:gridCol w:w="5913"/>
      </w:tblGrid>
      <w:tr w14:paraId="050F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4752397F">
            <w:pPr>
              <w:pStyle w:val="10"/>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2191" w:type="dxa"/>
            <w:vAlign w:val="center"/>
          </w:tcPr>
          <w:p w14:paraId="1F5CB9BF">
            <w:pPr>
              <w:pStyle w:val="11"/>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913" w:type="dxa"/>
            <w:vAlign w:val="center"/>
          </w:tcPr>
          <w:p w14:paraId="48E2A1D7">
            <w:pPr>
              <w:pStyle w:val="11"/>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4ECF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388F7B95">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2191" w:type="dxa"/>
            <w:vAlign w:val="center"/>
          </w:tcPr>
          <w:p w14:paraId="70D6D679">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913" w:type="dxa"/>
            <w:vAlign w:val="center"/>
          </w:tcPr>
          <w:p w14:paraId="6F6EADE6">
            <w:pPr>
              <w:pStyle w:val="11"/>
              <w:widowControl w:val="0"/>
              <w:spacing w:before="0" w:beforeAutospacing="0" w:after="0" w:afterAutospacing="0" w:line="360" w:lineRule="auto"/>
              <w:jc w:val="both"/>
              <w:rPr>
                <w:rFonts w:ascii="宋体" w:hAnsi="宋体" w:eastAsia="宋体" w:cs="宋体"/>
                <w:b w:val="0"/>
                <w:bCs/>
                <w:color w:val="auto"/>
                <w:sz w:val="24"/>
                <w:szCs w:val="24"/>
                <w:highlight w:val="none"/>
                <w:u w:val="none"/>
              </w:rPr>
            </w:pPr>
            <w:r>
              <w:rPr>
                <w:rFonts w:ascii="宋体" w:hAnsi="宋体" w:eastAsia="宋体" w:cs="宋体"/>
                <w:b w:val="0"/>
                <w:bCs/>
                <w:color w:val="auto"/>
                <w:sz w:val="24"/>
                <w:szCs w:val="24"/>
                <w:highlight w:val="none"/>
                <w:u w:val="none"/>
              </w:rPr>
              <w:t>合同签订后</w:t>
            </w:r>
            <w:r>
              <w:rPr>
                <w:rFonts w:hint="eastAsia" w:ascii="宋体" w:hAnsi="宋体" w:eastAsia="宋体" w:cs="宋体"/>
                <w:b w:val="0"/>
                <w:bCs/>
                <w:color w:val="auto"/>
                <w:sz w:val="24"/>
                <w:szCs w:val="24"/>
                <w:highlight w:val="none"/>
                <w:u w:val="none"/>
                <w:lang w:val="en-US" w:eastAsia="zh-CN"/>
              </w:rPr>
              <w:t>供应商</w:t>
            </w:r>
            <w:r>
              <w:rPr>
                <w:rFonts w:ascii="宋体" w:hAnsi="宋体" w:eastAsia="宋体" w:cs="宋体"/>
                <w:b w:val="0"/>
                <w:bCs/>
                <w:color w:val="auto"/>
                <w:sz w:val="24"/>
                <w:szCs w:val="24"/>
                <w:highlight w:val="none"/>
                <w:u w:val="none"/>
              </w:rPr>
              <w:t>供货完成</w:t>
            </w:r>
            <w:r>
              <w:rPr>
                <w:rFonts w:hint="eastAsia" w:ascii="宋体" w:hAnsi="宋体" w:eastAsia="宋体" w:cs="宋体"/>
                <w:b w:val="0"/>
                <w:bCs/>
                <w:color w:val="auto"/>
                <w:sz w:val="24"/>
                <w:szCs w:val="24"/>
                <w:highlight w:val="none"/>
                <w:u w:val="none"/>
                <w:lang w:val="en-US" w:eastAsia="zh-CN"/>
              </w:rPr>
              <w:t>验收合格</w:t>
            </w:r>
            <w:r>
              <w:rPr>
                <w:rFonts w:ascii="宋体" w:hAnsi="宋体" w:eastAsia="宋体" w:cs="宋体"/>
                <w:b w:val="0"/>
                <w:bCs/>
                <w:color w:val="auto"/>
                <w:sz w:val="24"/>
                <w:szCs w:val="24"/>
                <w:highlight w:val="none"/>
                <w:u w:val="none"/>
              </w:rPr>
              <w:t>后一次性付清合同价款。</w:t>
            </w:r>
          </w:p>
        </w:tc>
      </w:tr>
      <w:tr w14:paraId="61DF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443EE16B">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2191" w:type="dxa"/>
            <w:vAlign w:val="center"/>
          </w:tcPr>
          <w:p w14:paraId="6FAE6BE3">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913" w:type="dxa"/>
            <w:vAlign w:val="center"/>
          </w:tcPr>
          <w:p w14:paraId="1CEDBF29">
            <w:pPr>
              <w:pStyle w:val="11"/>
              <w:widowControl w:val="0"/>
              <w:spacing w:before="0" w:beforeAutospacing="0" w:after="0" w:afterAutospacing="0" w:line="360" w:lineRule="auto"/>
              <w:jc w:val="both"/>
              <w:rPr>
                <w:rFonts w:hint="eastAsia" w:ascii="宋体" w:hAnsi="宋体" w:eastAsia="宋体" w:cs="宋体"/>
                <w:b w:val="0"/>
                <w:bCs/>
                <w:color w:val="auto"/>
                <w:sz w:val="24"/>
                <w:szCs w:val="24"/>
                <w:highlight w:val="none"/>
                <w:u w:val="none"/>
                <w:lang w:val="en-US" w:eastAsia="zh-CN"/>
              </w:rPr>
            </w:pPr>
            <w:r>
              <w:rPr>
                <w:rFonts w:ascii="宋体" w:hAnsi="宋体" w:eastAsia="宋体" w:cs="宋体"/>
                <w:b w:val="0"/>
                <w:bCs/>
                <w:color w:val="auto"/>
                <w:sz w:val="24"/>
                <w:szCs w:val="24"/>
                <w:highlight w:val="none"/>
                <w:u w:val="none"/>
              </w:rPr>
              <w:t>安庆市第</w:t>
            </w:r>
            <w:r>
              <w:rPr>
                <w:rFonts w:hint="eastAsia" w:ascii="宋体" w:hAnsi="宋体" w:eastAsia="宋体" w:cs="宋体"/>
                <w:b w:val="0"/>
                <w:bCs/>
                <w:color w:val="auto"/>
                <w:sz w:val="24"/>
                <w:szCs w:val="24"/>
                <w:highlight w:val="none"/>
                <w:u w:val="none"/>
                <w:lang w:val="en-US" w:eastAsia="zh-CN"/>
              </w:rPr>
              <w:t>七</w:t>
            </w:r>
            <w:r>
              <w:rPr>
                <w:rFonts w:ascii="宋体" w:hAnsi="宋体" w:eastAsia="宋体" w:cs="宋体"/>
                <w:b w:val="0"/>
                <w:bCs/>
                <w:color w:val="auto"/>
                <w:sz w:val="24"/>
                <w:szCs w:val="24"/>
                <w:highlight w:val="none"/>
                <w:u w:val="none"/>
              </w:rPr>
              <w:t>中学校区</w:t>
            </w:r>
            <w:r>
              <w:rPr>
                <w:rFonts w:hint="eastAsia" w:ascii="宋体" w:hAnsi="宋体" w:eastAsia="宋体" w:cs="宋体"/>
                <w:b w:val="0"/>
                <w:bCs/>
                <w:color w:val="auto"/>
                <w:sz w:val="24"/>
                <w:szCs w:val="24"/>
                <w:highlight w:val="none"/>
                <w:u w:val="none"/>
                <w:lang w:val="en-US" w:eastAsia="zh-CN"/>
              </w:rPr>
              <w:t>内</w:t>
            </w:r>
          </w:p>
        </w:tc>
      </w:tr>
      <w:tr w14:paraId="3943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7814580B">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2191" w:type="dxa"/>
            <w:vAlign w:val="center"/>
          </w:tcPr>
          <w:p w14:paraId="4604FFEC">
            <w:pPr>
              <w:pStyle w:val="1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供货期限</w:t>
            </w:r>
          </w:p>
        </w:tc>
        <w:tc>
          <w:tcPr>
            <w:tcW w:w="5913" w:type="dxa"/>
            <w:vAlign w:val="center"/>
          </w:tcPr>
          <w:p w14:paraId="1AF077F8">
            <w:pPr>
              <w:pStyle w:val="11"/>
              <w:widowControl w:val="0"/>
              <w:spacing w:before="0" w:beforeAutospacing="0" w:after="0" w:afterAutospacing="0" w:line="360" w:lineRule="auto"/>
              <w:jc w:val="both"/>
              <w:rPr>
                <w:rFonts w:ascii="宋体" w:hAnsi="宋体" w:eastAsia="宋体"/>
                <w:b w:val="0"/>
                <w:color w:val="auto"/>
                <w:sz w:val="24"/>
                <w:highlight w:val="none"/>
              </w:rPr>
            </w:pPr>
            <w:r>
              <w:rPr>
                <w:rFonts w:ascii="宋体" w:hAnsi="宋体" w:eastAsia="宋体" w:cs="宋体"/>
                <w:b w:val="0"/>
                <w:bCs/>
                <w:color w:val="auto"/>
                <w:sz w:val="24"/>
                <w:szCs w:val="24"/>
                <w:highlight w:val="none"/>
                <w:u w:val="none"/>
              </w:rPr>
              <w:t>合同签订后</w:t>
            </w:r>
            <w:r>
              <w:rPr>
                <w:rFonts w:hint="eastAsia" w:ascii="宋体" w:hAnsi="宋体" w:eastAsia="宋体" w:cs="宋体"/>
                <w:b w:val="0"/>
                <w:bCs/>
                <w:color w:val="auto"/>
                <w:sz w:val="24"/>
                <w:szCs w:val="24"/>
                <w:highlight w:val="none"/>
                <w:u w:val="none"/>
                <w:lang w:val="en-US" w:eastAsia="zh-CN"/>
              </w:rPr>
              <w:t xml:space="preserve">15 </w:t>
            </w:r>
            <w:r>
              <w:rPr>
                <w:rFonts w:ascii="宋体" w:hAnsi="宋体" w:eastAsia="宋体" w:cs="宋体"/>
                <w:b w:val="0"/>
                <w:bCs/>
                <w:color w:val="auto"/>
                <w:sz w:val="24"/>
                <w:szCs w:val="24"/>
                <w:highlight w:val="none"/>
                <w:u w:val="none"/>
              </w:rPr>
              <w:t>日内完成供货。</w:t>
            </w:r>
          </w:p>
        </w:tc>
      </w:tr>
      <w:tr w14:paraId="45F0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73603DD2">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2191" w:type="dxa"/>
            <w:vAlign w:val="center"/>
          </w:tcPr>
          <w:p w14:paraId="1E07EB69">
            <w:pPr>
              <w:pStyle w:val="11"/>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商品包装要求</w:t>
            </w:r>
          </w:p>
        </w:tc>
        <w:tc>
          <w:tcPr>
            <w:tcW w:w="5913" w:type="dxa"/>
            <w:vAlign w:val="center"/>
          </w:tcPr>
          <w:p w14:paraId="3B60AA34">
            <w:pPr>
              <w:pStyle w:val="11"/>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除另有约定外,供应商交付全部货物的包装要求严格按照国家强制标准执行</w:t>
            </w:r>
          </w:p>
        </w:tc>
      </w:tr>
    </w:tbl>
    <w:p w14:paraId="7565180A">
      <w:pPr>
        <w:spacing w:line="360" w:lineRule="auto"/>
        <w:ind w:firstLine="437"/>
        <w:outlineLvl w:val="1"/>
        <w:rPr>
          <w:rFonts w:hint="eastAsia" w:ascii="宋体" w:hAnsi="宋体" w:eastAsia="宋体"/>
          <w:b/>
          <w:bCs/>
          <w:color w:val="auto"/>
          <w:sz w:val="24"/>
          <w:szCs w:val="18"/>
          <w:highlight w:val="none"/>
        </w:rPr>
      </w:pPr>
      <w:bookmarkStart w:id="2" w:name="_Toc22071"/>
      <w:bookmarkStart w:id="3" w:name="_Toc25323"/>
    </w:p>
    <w:p w14:paraId="7D8B499C">
      <w:pPr>
        <w:pStyle w:val="3"/>
        <w:rPr>
          <w:rFonts w:hint="eastAsia"/>
          <w:color w:val="auto"/>
          <w:highlight w:val="none"/>
        </w:rPr>
      </w:pPr>
    </w:p>
    <w:p w14:paraId="0A2360E5">
      <w:pPr>
        <w:pStyle w:val="3"/>
        <w:rPr>
          <w:rFonts w:hint="eastAsia"/>
          <w:color w:val="auto"/>
          <w:highlight w:val="none"/>
        </w:rPr>
      </w:pPr>
    </w:p>
    <w:p w14:paraId="4ED545B4">
      <w:pPr>
        <w:pStyle w:val="3"/>
        <w:rPr>
          <w:rFonts w:hint="eastAsia"/>
          <w:color w:val="auto"/>
          <w:highlight w:val="none"/>
        </w:rPr>
      </w:pPr>
    </w:p>
    <w:p w14:paraId="66C15B1D">
      <w:pPr>
        <w:pStyle w:val="3"/>
        <w:rPr>
          <w:rFonts w:hint="eastAsia"/>
          <w:color w:val="auto"/>
          <w:highlight w:val="none"/>
        </w:rPr>
      </w:pPr>
    </w:p>
    <w:p w14:paraId="0871895D">
      <w:pPr>
        <w:pStyle w:val="3"/>
        <w:rPr>
          <w:rFonts w:hint="eastAsia"/>
          <w:color w:val="auto"/>
          <w:highlight w:val="none"/>
        </w:rPr>
      </w:pPr>
    </w:p>
    <w:p w14:paraId="76ED6E05">
      <w:pPr>
        <w:pStyle w:val="3"/>
        <w:rPr>
          <w:rFonts w:hint="eastAsia"/>
          <w:color w:val="auto"/>
          <w:highlight w:val="none"/>
        </w:rPr>
      </w:pPr>
    </w:p>
    <w:p w14:paraId="4FAA8DE8">
      <w:pPr>
        <w:numPr>
          <w:ilvl w:val="0"/>
          <w:numId w:val="0"/>
        </w:numPr>
        <w:spacing w:line="360" w:lineRule="auto"/>
        <w:ind w:firstLine="482" w:firstLineChars="200"/>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二、</w:t>
      </w:r>
      <w:r>
        <w:rPr>
          <w:rFonts w:hint="eastAsia" w:ascii="宋体" w:hAnsi="宋体" w:eastAsia="宋体"/>
          <w:b/>
          <w:bCs/>
          <w:color w:val="auto"/>
          <w:sz w:val="24"/>
          <w:szCs w:val="18"/>
          <w:highlight w:val="none"/>
        </w:rPr>
        <w:t>货物需求</w:t>
      </w:r>
      <w:bookmarkEnd w:id="2"/>
      <w:bookmarkEnd w:id="3"/>
    </w:p>
    <w:p w14:paraId="4FDF934C">
      <w:pPr>
        <w:keepNext w:val="0"/>
        <w:keepLines w:val="0"/>
        <w:widowControl/>
        <w:suppressLineNumbers w:val="0"/>
        <w:ind w:firstLine="420" w:firstLineChars="200"/>
        <w:jc w:val="left"/>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本项目采购标的所属行业： 工业</w:t>
      </w:r>
    </w:p>
    <w:p w14:paraId="105FF5DE">
      <w:pPr>
        <w:pStyle w:val="12"/>
        <w:numPr>
          <w:ilvl w:val="0"/>
          <w:numId w:val="0"/>
        </w:numPr>
        <w:rPr>
          <w:color w:val="auto"/>
          <w:highlight w:val="none"/>
        </w:rPr>
      </w:pPr>
    </w:p>
    <w:tbl>
      <w:tblPr>
        <w:tblStyle w:val="8"/>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14"/>
        <w:gridCol w:w="4515"/>
        <w:gridCol w:w="1140"/>
        <w:gridCol w:w="1103"/>
        <w:gridCol w:w="723"/>
      </w:tblGrid>
      <w:tr w14:paraId="1BB4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847" w:type="dxa"/>
            <w:vAlign w:val="center"/>
          </w:tcPr>
          <w:p w14:paraId="0632CD12">
            <w:pPr>
              <w:spacing w:line="240" w:lineRule="auto"/>
              <w:jc w:val="center"/>
              <w:rPr>
                <w:rFonts w:asciiTheme="minorEastAsia" w:hAnsiTheme="minorEastAsia" w:eastAsiaTheme="minorEastAsia"/>
                <w:b/>
                <w:bCs/>
                <w:color w:val="auto"/>
                <w:sz w:val="21"/>
                <w:szCs w:val="21"/>
                <w:highlight w:val="none"/>
              </w:rPr>
            </w:pPr>
            <w:r>
              <w:rPr>
                <w:rFonts w:hint="eastAsia" w:ascii="宋体" w:hAnsi="宋体" w:eastAsia="宋体"/>
                <w:b/>
                <w:bCs/>
                <w:color w:val="auto"/>
                <w:sz w:val="21"/>
                <w:szCs w:val="21"/>
                <w:highlight w:val="none"/>
              </w:rPr>
              <w:t>序号</w:t>
            </w:r>
          </w:p>
        </w:tc>
        <w:tc>
          <w:tcPr>
            <w:tcW w:w="1114" w:type="dxa"/>
            <w:vAlign w:val="center"/>
          </w:tcPr>
          <w:p w14:paraId="6961CA4E">
            <w:pPr>
              <w:spacing w:line="240" w:lineRule="auto"/>
              <w:jc w:val="center"/>
              <w:rPr>
                <w:rFonts w:asciiTheme="minorEastAsia" w:hAnsiTheme="minorEastAsia" w:eastAsiaTheme="minorEastAsia"/>
                <w:b/>
                <w:bCs/>
                <w:color w:val="auto"/>
                <w:sz w:val="21"/>
                <w:szCs w:val="21"/>
                <w:highlight w:val="none"/>
              </w:rPr>
            </w:pPr>
            <w:r>
              <w:rPr>
                <w:rFonts w:hint="eastAsia" w:ascii="宋体" w:hAnsi="宋体" w:eastAsia="宋体"/>
                <w:b/>
                <w:bCs/>
                <w:color w:val="auto"/>
                <w:sz w:val="21"/>
                <w:szCs w:val="21"/>
                <w:highlight w:val="none"/>
              </w:rPr>
              <w:t>货物名称</w:t>
            </w:r>
          </w:p>
        </w:tc>
        <w:tc>
          <w:tcPr>
            <w:tcW w:w="4515" w:type="dxa"/>
            <w:vAlign w:val="center"/>
          </w:tcPr>
          <w:p w14:paraId="71FADBA0">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技术参数及要求</w:t>
            </w:r>
          </w:p>
        </w:tc>
        <w:tc>
          <w:tcPr>
            <w:tcW w:w="1140" w:type="dxa"/>
            <w:vAlign w:val="center"/>
          </w:tcPr>
          <w:p w14:paraId="0C04991B">
            <w:pPr>
              <w:spacing w:line="240" w:lineRule="auto"/>
              <w:jc w:val="center"/>
              <w:rPr>
                <w:rFonts w:hint="eastAsia" w:ascii="宋体" w:hAnsi="宋体" w:eastAsia="宋体"/>
                <w:b/>
                <w:bCs/>
                <w:color w:val="auto"/>
                <w:sz w:val="21"/>
                <w:szCs w:val="21"/>
                <w:highlight w:val="none"/>
                <w:lang w:val="en-US" w:eastAsia="zh-CN"/>
              </w:rPr>
            </w:pPr>
            <w:r>
              <w:rPr>
                <w:rFonts w:hint="eastAsia" w:ascii="宋体" w:hAnsi="宋体" w:eastAsia="宋体"/>
                <w:b/>
                <w:bCs/>
                <w:color w:val="auto"/>
                <w:sz w:val="21"/>
                <w:szCs w:val="21"/>
                <w:highlight w:val="none"/>
                <w:lang w:val="en-US" w:eastAsia="zh-CN"/>
              </w:rPr>
              <w:t>预估</w:t>
            </w:r>
          </w:p>
          <w:p w14:paraId="186C9CAE">
            <w:pPr>
              <w:spacing w:line="240" w:lineRule="auto"/>
              <w:jc w:val="center"/>
              <w:rPr>
                <w:rFonts w:asciiTheme="minorEastAsia" w:hAnsiTheme="minorEastAsia" w:eastAsiaTheme="minorEastAsia"/>
                <w:b/>
                <w:bCs/>
                <w:color w:val="auto"/>
                <w:sz w:val="21"/>
                <w:szCs w:val="21"/>
                <w:highlight w:val="none"/>
              </w:rPr>
            </w:pPr>
            <w:r>
              <w:rPr>
                <w:rFonts w:hint="eastAsia" w:ascii="宋体" w:hAnsi="宋体" w:eastAsia="宋体"/>
                <w:b/>
                <w:bCs/>
                <w:color w:val="auto"/>
                <w:sz w:val="21"/>
                <w:szCs w:val="21"/>
                <w:highlight w:val="none"/>
              </w:rPr>
              <w:t>数量</w:t>
            </w:r>
            <w:r>
              <w:rPr>
                <w:rFonts w:hint="eastAsia" w:ascii="宋体" w:hAnsi="宋体" w:eastAsia="宋体"/>
                <w:b/>
                <w:bCs/>
                <w:color w:val="auto"/>
                <w:sz w:val="21"/>
                <w:szCs w:val="21"/>
                <w:highlight w:val="none"/>
                <w:lang w:val="en-US" w:eastAsia="zh-CN"/>
              </w:rPr>
              <w:t xml:space="preserve">  </w:t>
            </w:r>
          </w:p>
        </w:tc>
        <w:tc>
          <w:tcPr>
            <w:tcW w:w="1103" w:type="dxa"/>
            <w:vAlign w:val="center"/>
          </w:tcPr>
          <w:p w14:paraId="71A99C64">
            <w:pPr>
              <w:spacing w:line="240" w:lineRule="auto"/>
              <w:jc w:val="center"/>
              <w:rPr>
                <w:rFonts w:hint="default" w:ascii="宋体" w:hAnsi="宋体" w:eastAsia="宋体"/>
                <w:b/>
                <w:bCs/>
                <w:color w:val="auto"/>
                <w:sz w:val="21"/>
                <w:szCs w:val="21"/>
                <w:highlight w:val="none"/>
                <w:lang w:val="en-US" w:eastAsia="zh-CN"/>
              </w:rPr>
            </w:pPr>
            <w:r>
              <w:rPr>
                <w:rFonts w:ascii="宋体" w:hAnsi="宋体" w:eastAsia="宋体" w:cs="宋体"/>
                <w:b/>
                <w:bCs/>
                <w:color w:val="auto"/>
                <w:sz w:val="21"/>
                <w:szCs w:val="21"/>
                <w:highlight w:val="none"/>
              </w:rPr>
              <w:t>单价</w:t>
            </w:r>
            <w:r>
              <w:rPr>
                <w:rFonts w:hint="eastAsia" w:ascii="宋体" w:hAnsi="宋体" w:eastAsia="宋体" w:cs="宋体"/>
                <w:b/>
                <w:bCs/>
                <w:color w:val="auto"/>
                <w:sz w:val="21"/>
                <w:szCs w:val="21"/>
                <w:highlight w:val="none"/>
                <w:lang w:val="en-US" w:eastAsia="zh-CN"/>
              </w:rPr>
              <w:t xml:space="preserve">     </w:t>
            </w:r>
            <w:r>
              <w:rPr>
                <w:rFonts w:ascii="宋体" w:hAnsi="宋体" w:eastAsia="宋体" w:cs="宋体"/>
                <w:b/>
                <w:bCs/>
                <w:color w:val="auto"/>
                <w:sz w:val="21"/>
                <w:szCs w:val="21"/>
                <w:highlight w:val="none"/>
              </w:rPr>
              <w:t>限价</w:t>
            </w:r>
            <w:r>
              <w:rPr>
                <w:rFonts w:hint="eastAsia" w:ascii="宋体" w:hAnsi="宋体" w:eastAsia="宋体" w:cs="宋体"/>
                <w:b/>
                <w:bCs/>
                <w:color w:val="auto"/>
                <w:sz w:val="21"/>
                <w:szCs w:val="21"/>
                <w:highlight w:val="none"/>
                <w:lang w:val="en-US" w:eastAsia="zh-CN"/>
              </w:rPr>
              <w:t xml:space="preserve">  </w:t>
            </w:r>
            <w:r>
              <w:rPr>
                <w:rFonts w:ascii="宋体" w:hAnsi="宋体" w:eastAsia="宋体" w:cs="宋体"/>
                <w:b/>
                <w:bCs/>
                <w:color w:val="auto"/>
                <w:sz w:val="21"/>
                <w:szCs w:val="21"/>
                <w:highlight w:val="none"/>
              </w:rPr>
              <w:t xml:space="preserve"> （元）</w:t>
            </w:r>
          </w:p>
        </w:tc>
        <w:tc>
          <w:tcPr>
            <w:tcW w:w="723" w:type="dxa"/>
            <w:vAlign w:val="center"/>
          </w:tcPr>
          <w:p w14:paraId="5C7D3E75">
            <w:pPr>
              <w:spacing w:line="240" w:lineRule="auto"/>
              <w:jc w:val="center"/>
              <w:rPr>
                <w:rFonts w:asciiTheme="minorEastAsia" w:hAnsiTheme="minorEastAsia" w:eastAsiaTheme="minorEastAsia"/>
                <w:b/>
                <w:bCs/>
                <w:color w:val="auto"/>
                <w:sz w:val="21"/>
                <w:szCs w:val="21"/>
                <w:highlight w:val="none"/>
              </w:rPr>
            </w:pPr>
            <w:r>
              <w:rPr>
                <w:rFonts w:hint="eastAsia" w:ascii="宋体" w:hAnsi="宋体" w:eastAsia="宋体"/>
                <w:b/>
                <w:bCs/>
                <w:color w:val="auto"/>
                <w:sz w:val="21"/>
                <w:szCs w:val="21"/>
                <w:highlight w:val="none"/>
              </w:rPr>
              <w:t>备注</w:t>
            </w:r>
          </w:p>
        </w:tc>
      </w:tr>
      <w:tr w14:paraId="38A2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847" w:type="dxa"/>
            <w:vAlign w:val="center"/>
          </w:tcPr>
          <w:p w14:paraId="72AC1ADE">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1114" w:type="dxa"/>
            <w:vAlign w:val="center"/>
          </w:tcPr>
          <w:p w14:paraId="1AFE1E46">
            <w:pPr>
              <w:spacing w:line="360" w:lineRule="auto"/>
              <w:jc w:val="center"/>
              <w:rPr>
                <w:rFonts w:hint="eastAsia" w:eastAsia="宋体" w:asciiTheme="minorEastAsia" w:hAnsiTheme="minorEastAsia"/>
                <w:bCs/>
                <w:color w:val="auto"/>
                <w:sz w:val="21"/>
                <w:szCs w:val="21"/>
                <w:highlight w:val="none"/>
                <w:lang w:eastAsia="zh-CN"/>
              </w:rPr>
            </w:pPr>
            <w:r>
              <w:rPr>
                <w:rFonts w:ascii="宋体" w:hAnsi="宋体" w:eastAsia="宋体" w:cs="宋体"/>
                <w:color w:val="auto"/>
                <w:sz w:val="21"/>
                <w:szCs w:val="21"/>
                <w:highlight w:val="none"/>
              </w:rPr>
              <w:t>夏</w:t>
            </w:r>
            <w:r>
              <w:rPr>
                <w:rFonts w:hint="eastAsia" w:ascii="宋体" w:hAnsi="宋体" w:eastAsia="宋体" w:cs="宋体"/>
                <w:color w:val="auto"/>
                <w:sz w:val="21"/>
                <w:szCs w:val="21"/>
                <w:highlight w:val="none"/>
                <w:lang w:val="en-US" w:eastAsia="zh-CN"/>
              </w:rPr>
              <w:t>装</w:t>
            </w:r>
          </w:p>
        </w:tc>
        <w:tc>
          <w:tcPr>
            <w:tcW w:w="4515" w:type="dxa"/>
            <w:vAlign w:val="center"/>
          </w:tcPr>
          <w:p w14:paraId="347C202A">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p>
          <w:p w14:paraId="6A2A29AB">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蓝色T恤，白色长裤</w:t>
            </w:r>
          </w:p>
          <w:p w14:paraId="3C07F15A">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T恤面料：弹力冰爽棉，棉纤维含量95%、氨纶含量5%，柔软爽滑、吸湿透气、无毒无害</w:t>
            </w:r>
          </w:p>
          <w:p w14:paraId="1D63FD8B">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长裤：精纺弹力斜纹棉纺面料，</w:t>
            </w:r>
            <w:r>
              <w:rPr>
                <w:rFonts w:hint="eastAsia" w:ascii="宋体" w:hAnsi="宋体" w:eastAsia="宋体" w:cs="宋体"/>
                <w:color w:val="auto"/>
                <w:spacing w:val="8"/>
                <w:sz w:val="21"/>
                <w:szCs w:val="21"/>
                <w:highlight w:val="none"/>
                <w:shd w:val="clear" w:color="auto" w:fill="FFFFFF"/>
                <w:lang w:val="en-US" w:eastAsia="zh-CN"/>
              </w:rPr>
              <w:t>205</w:t>
            </w:r>
            <w:r>
              <w:rPr>
                <w:rFonts w:hint="eastAsia" w:ascii="宋体" w:hAnsi="宋体" w:eastAsia="宋体" w:cs="宋体"/>
                <w:color w:val="auto"/>
                <w:spacing w:val="8"/>
                <w:sz w:val="21"/>
                <w:szCs w:val="21"/>
                <w:highlight w:val="none"/>
                <w:shd w:val="clear" w:color="auto" w:fill="FFFFFF"/>
              </w:rPr>
              <w:t>克,棉纤维含量98%、氨纶含量2%，拉伸性好、不易褶皱</w:t>
            </w:r>
          </w:p>
          <w:p w14:paraId="56EABB3E">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甲醛(mg/Kg≤75)</w:t>
            </w:r>
          </w:p>
          <w:p w14:paraId="7B8A3B8C">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T恤、长裤PH值：4.0—8.5</w:t>
            </w:r>
          </w:p>
          <w:p w14:paraId="711BEC09">
            <w:pPr>
              <w:spacing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T恤染色牢度：耐洗≥3-4级；耐汗渍≥3-4级；耐干摩擦≥4级；耐湿摩≥3级</w:t>
            </w:r>
          </w:p>
          <w:p w14:paraId="28B4C51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技术标准：</w:t>
            </w:r>
          </w:p>
          <w:p w14:paraId="7F588A60">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校服材质必须符合GB/T 31888-2015《中小学生校服》标准，要求校服具有安全性、舒适性、耐用性。</w:t>
            </w:r>
          </w:p>
          <w:p w14:paraId="7DE7DFA6">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安全类别：</w:t>
            </w:r>
          </w:p>
          <w:p w14:paraId="437BCBD4">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直接接触皮肤的部分（夏装T恤），符合 GB 18401B类要求。</w:t>
            </w:r>
          </w:p>
          <w:p w14:paraId="7227525D">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纤维含量：</w:t>
            </w:r>
          </w:p>
          <w:p w14:paraId="698FA71A">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标准提倡使用天然纤维（棉、麻、毛、丝）及其混纺产品。</w:t>
            </w:r>
          </w:p>
          <w:p w14:paraId="470A913F">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规定棉纤维含量≥35% 的织物，其耐久性标签上可标注为“棉混纺织物”。</w:t>
            </w:r>
          </w:p>
          <w:p w14:paraId="7B7300F0">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对涤纶、锦纶等化学纤维的使用无禁止，但强调舒适性和安全性。</w:t>
            </w:r>
          </w:p>
          <w:p w14:paraId="6674218D">
            <w:pPr>
              <w:numPr>
                <w:ilvl w:val="0"/>
                <w:numId w:val="0"/>
              </w:num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3.</w:t>
            </w:r>
            <w:r>
              <w:rPr>
                <w:rFonts w:hint="eastAsia" w:ascii="宋体" w:hAnsi="宋体" w:eastAsia="宋体" w:cs="宋体"/>
                <w:b/>
                <w:color w:val="auto"/>
                <w:sz w:val="21"/>
                <w:szCs w:val="21"/>
                <w:highlight w:val="none"/>
              </w:rPr>
              <w:t>关键物理指标：</w:t>
            </w:r>
          </w:p>
          <w:p w14:paraId="7CE5AD14">
            <w:pPr>
              <w:numPr>
                <w:ilvl w:val="0"/>
                <w:numId w:val="0"/>
              </w:numPr>
              <w:spacing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b/>
                <w:color w:val="auto"/>
                <w:sz w:val="21"/>
                <w:szCs w:val="21"/>
                <w:highlight w:val="none"/>
                <w:lang w:val="en-US" w:eastAsia="zh-CN"/>
              </w:rPr>
              <w:t>透气性，</w:t>
            </w:r>
            <w:r>
              <w:rPr>
                <w:rFonts w:hint="eastAsia" w:ascii="宋体" w:hAnsi="宋体" w:eastAsia="宋体" w:cs="宋体"/>
                <w:b/>
                <w:color w:val="auto"/>
                <w:sz w:val="21"/>
                <w:szCs w:val="21"/>
                <w:highlight w:val="none"/>
              </w:rPr>
              <w:t>透湿性</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起毛起球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水洗尺寸变化率</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色牢度（耐水、耐汗渍、耐摩擦、耐光）</w:t>
            </w:r>
            <w:r>
              <w:rPr>
                <w:rFonts w:hint="eastAsia" w:ascii="宋体" w:hAnsi="宋体" w:eastAsia="宋体" w:cs="宋体"/>
                <w:b/>
                <w:color w:val="auto"/>
                <w:sz w:val="21"/>
                <w:szCs w:val="21"/>
                <w:highlight w:val="none"/>
                <w:lang w:val="en-US" w:eastAsia="zh-CN"/>
              </w:rPr>
              <w:t>等关键物理指标需符合GB/T31888-20</w:t>
            </w:r>
            <w:r>
              <w:rPr>
                <w:rFonts w:hint="eastAsia" w:ascii="宋体" w:hAnsi="宋体" w:eastAsia="宋体" w:cs="宋体"/>
                <w:b/>
                <w:bCs w:val="0"/>
                <w:color w:val="auto"/>
                <w:sz w:val="21"/>
                <w:szCs w:val="21"/>
                <w:highlight w:val="none"/>
                <w:lang w:val="en-US" w:eastAsia="zh-CN"/>
              </w:rPr>
              <w:t>15</w:t>
            </w:r>
            <w:r>
              <w:rPr>
                <w:rFonts w:hint="eastAsia" w:ascii="宋体" w:hAnsi="宋体" w:eastAsia="宋体" w:cs="宋体"/>
                <w:b/>
                <w:bCs w:val="0"/>
                <w:color w:val="auto"/>
                <w:sz w:val="21"/>
                <w:szCs w:val="21"/>
                <w:highlight w:val="none"/>
              </w:rPr>
              <w:t>《中小学生校服》标准</w:t>
            </w:r>
          </w:p>
        </w:tc>
        <w:tc>
          <w:tcPr>
            <w:tcW w:w="1140" w:type="dxa"/>
            <w:vAlign w:val="center"/>
          </w:tcPr>
          <w:p w14:paraId="3B3C7F6D">
            <w:pPr>
              <w:spacing w:line="360" w:lineRule="auto"/>
              <w:jc w:val="center"/>
              <w:rPr>
                <w:rFonts w:hint="default" w:asciiTheme="minorEastAsia" w:hAnsiTheme="minorEastAsia" w:eastAsiaTheme="minorEastAsia"/>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892套</w:t>
            </w:r>
          </w:p>
        </w:tc>
        <w:tc>
          <w:tcPr>
            <w:tcW w:w="1103" w:type="dxa"/>
            <w:vAlign w:val="center"/>
          </w:tcPr>
          <w:p w14:paraId="70AEDA2F">
            <w:pPr>
              <w:spacing w:line="360" w:lineRule="auto"/>
              <w:jc w:val="center"/>
              <w:rPr>
                <w:rFonts w:hint="default" w:asciiTheme="minorEastAsia" w:hAnsiTheme="minorEastAsia" w:eastAsiaTheme="minorEastAsia"/>
                <w:bCs/>
                <w:color w:val="auto"/>
                <w:sz w:val="21"/>
                <w:szCs w:val="21"/>
                <w:highlight w:val="none"/>
                <w:lang w:val="en-US" w:eastAsia="zh-CN"/>
              </w:rPr>
            </w:pPr>
            <w:r>
              <w:rPr>
                <w:rFonts w:hint="eastAsia" w:asciiTheme="minorEastAsia" w:hAnsiTheme="minorEastAsia" w:eastAsiaTheme="minorEastAsia"/>
                <w:bCs/>
                <w:color w:val="auto"/>
                <w:sz w:val="21"/>
                <w:szCs w:val="21"/>
                <w:highlight w:val="none"/>
                <w:lang w:val="en-US" w:eastAsia="zh-CN"/>
              </w:rPr>
              <w:t>100元/套</w:t>
            </w:r>
          </w:p>
        </w:tc>
        <w:tc>
          <w:tcPr>
            <w:tcW w:w="723" w:type="dxa"/>
            <w:vAlign w:val="center"/>
          </w:tcPr>
          <w:p w14:paraId="61315957">
            <w:pPr>
              <w:spacing w:line="360" w:lineRule="auto"/>
              <w:jc w:val="center"/>
              <w:rPr>
                <w:rFonts w:asciiTheme="minorEastAsia" w:hAnsiTheme="minorEastAsia" w:eastAsiaTheme="minorEastAsia"/>
                <w:bCs/>
                <w:color w:val="auto"/>
                <w:sz w:val="21"/>
                <w:szCs w:val="21"/>
                <w:highlight w:val="none"/>
              </w:rPr>
            </w:pPr>
          </w:p>
        </w:tc>
      </w:tr>
      <w:tr w14:paraId="3C0A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1648A6D">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p>
        </w:tc>
        <w:tc>
          <w:tcPr>
            <w:tcW w:w="1114" w:type="dxa"/>
            <w:vAlign w:val="center"/>
          </w:tcPr>
          <w:p w14:paraId="675E7B40">
            <w:pPr>
              <w:spacing w:line="360" w:lineRule="auto"/>
              <w:jc w:val="center"/>
              <w:rPr>
                <w:rFonts w:asciiTheme="minorEastAsia" w:hAnsiTheme="minorEastAsia" w:eastAsiaTheme="minorEastAsia"/>
                <w:bCs/>
                <w:color w:val="auto"/>
                <w:sz w:val="21"/>
                <w:szCs w:val="21"/>
                <w:highlight w:val="none"/>
              </w:rPr>
            </w:pPr>
            <w:r>
              <w:rPr>
                <w:rFonts w:hint="eastAsia" w:ascii="宋体" w:hAnsi="宋体" w:eastAsia="宋体" w:cs="宋体"/>
                <w:color w:val="auto"/>
                <w:sz w:val="21"/>
                <w:szCs w:val="21"/>
                <w:highlight w:val="none"/>
                <w:lang w:val="en-US" w:eastAsia="zh-CN"/>
              </w:rPr>
              <w:t>秋装</w:t>
            </w:r>
          </w:p>
        </w:tc>
        <w:tc>
          <w:tcPr>
            <w:tcW w:w="4515" w:type="dxa"/>
            <w:vAlign w:val="center"/>
          </w:tcPr>
          <w:p w14:paraId="1121B30A">
            <w:pPr>
              <w:tabs>
                <w:tab w:val="left" w:pos="567"/>
              </w:tabs>
              <w:adjustRightInd w:val="0"/>
              <w:snapToGrid w:val="0"/>
              <w:spacing w:after="120" w:line="360" w:lineRule="auto"/>
              <w:rPr>
                <w:rFonts w:hint="eastAsia" w:ascii="宋体" w:hAnsi="宋体" w:eastAsia="宋体" w:cs="宋体"/>
                <w:color w:val="auto"/>
                <w:spacing w:val="8"/>
                <w:sz w:val="21"/>
                <w:szCs w:val="21"/>
                <w:highlight w:val="none"/>
                <w:shd w:val="clear" w:color="auto" w:fill="FFFFFF"/>
              </w:rPr>
            </w:pPr>
          </w:p>
          <w:p w14:paraId="166E8CA7">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春秋季运动服套装</w:t>
            </w:r>
          </w:p>
          <w:p w14:paraId="07D8E220">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（上衣+长裤）</w:t>
            </w:r>
          </w:p>
          <w:p w14:paraId="033B523E">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面料：涤氨空气层，聚酯纤维含量95%、氨纶含量5%，免烫垂条、色泽鲜艳</w:t>
            </w:r>
          </w:p>
          <w:p w14:paraId="71A42A8A">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甲醛(mg/Kg≤75)</w:t>
            </w:r>
          </w:p>
          <w:p w14:paraId="20212DEB">
            <w:pPr>
              <w:tabs>
                <w:tab w:val="left" w:pos="567"/>
              </w:tabs>
              <w:adjustRightInd w:val="0"/>
              <w:snapToGrid w:val="0"/>
              <w:spacing w:after="120" w:line="240" w:lineRule="auto"/>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PH值：4.0—8.5</w:t>
            </w:r>
          </w:p>
          <w:p w14:paraId="0006C3D5">
            <w:pPr>
              <w:spacing w:line="240" w:lineRule="auto"/>
              <w:jc w:val="left"/>
              <w:rPr>
                <w:rFonts w:hint="eastAsia" w:ascii="宋体" w:hAnsi="宋体" w:eastAsia="宋体" w:cs="宋体"/>
                <w:b w:val="0"/>
                <w:bCs w:val="0"/>
                <w:color w:val="auto"/>
                <w:spacing w:val="8"/>
                <w:sz w:val="21"/>
                <w:szCs w:val="21"/>
                <w:highlight w:val="none"/>
                <w:shd w:val="clear" w:color="auto" w:fill="FFFFFF"/>
              </w:rPr>
            </w:pPr>
            <w:r>
              <w:rPr>
                <w:rFonts w:hint="eastAsia" w:ascii="宋体" w:hAnsi="宋体" w:eastAsia="宋体" w:cs="宋体"/>
                <w:b w:val="0"/>
                <w:bCs w:val="0"/>
                <w:color w:val="auto"/>
                <w:spacing w:val="8"/>
                <w:sz w:val="21"/>
                <w:szCs w:val="21"/>
                <w:highlight w:val="none"/>
                <w:shd w:val="clear" w:color="auto" w:fill="FFFFFF"/>
              </w:rPr>
              <w:t>染色牢度：耐洗≥3-4级；耐汗渍≥3-4级；耐干摩擦≥4级；耐湿摩≥3级</w:t>
            </w:r>
          </w:p>
          <w:p w14:paraId="47EDC09C">
            <w:pPr>
              <w:spacing w:line="240" w:lineRule="auto"/>
              <w:rPr>
                <w:rFonts w:hint="eastAsia" w:ascii="宋体" w:hAnsi="宋体" w:eastAsia="宋体" w:cs="宋体"/>
                <w:color w:val="auto"/>
                <w:sz w:val="21"/>
                <w:szCs w:val="21"/>
                <w:highlight w:val="none"/>
                <w:lang w:val="en-US" w:eastAsia="zh-CN"/>
              </w:rPr>
            </w:pPr>
          </w:p>
          <w:p w14:paraId="57A517EF">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技术标准：</w:t>
            </w:r>
          </w:p>
          <w:p w14:paraId="6796E60B">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校服材质必须符合GB/T 31888-2015《中小学生校服》标准，要求校服具有安全性、舒适性、耐用性。</w:t>
            </w:r>
          </w:p>
          <w:p w14:paraId="5639AF54">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安全类别：</w:t>
            </w:r>
          </w:p>
          <w:p w14:paraId="1D7D9EA7">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直接接触皮肤的部分（春秋裤等），符合 GB 18401B类要求。</w:t>
            </w:r>
          </w:p>
          <w:p w14:paraId="5BDB1FE3">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非直接接触皮肤的部分（秋外套），符合</w:t>
            </w:r>
            <w:r>
              <w:rPr>
                <w:rFonts w:hint="eastAsia" w:ascii="宋体" w:hAnsi="宋体" w:eastAsia="宋体" w:cs="宋体"/>
                <w:color w:val="auto"/>
                <w:sz w:val="21"/>
                <w:szCs w:val="21"/>
                <w:highlight w:val="none"/>
                <w:u w:val="none"/>
              </w:rPr>
              <w:t>GB 18401</w:t>
            </w:r>
            <w:r>
              <w:rPr>
                <w:rFonts w:hint="eastAsia" w:ascii="宋体" w:hAnsi="宋体" w:eastAsia="宋体" w:cs="宋体"/>
                <w:color w:val="auto"/>
                <w:sz w:val="21"/>
                <w:szCs w:val="21"/>
                <w:highlight w:val="none"/>
                <w:u w:val="none"/>
                <w:lang w:val="en-US" w:eastAsia="zh-CN"/>
              </w:rPr>
              <w:t>B</w:t>
            </w:r>
            <w:r>
              <w:rPr>
                <w:rFonts w:hint="eastAsia" w:ascii="宋体" w:hAnsi="宋体" w:eastAsia="宋体" w:cs="宋体"/>
                <w:color w:val="auto"/>
                <w:sz w:val="21"/>
                <w:szCs w:val="21"/>
                <w:highlight w:val="none"/>
                <w:u w:val="none"/>
              </w:rPr>
              <w:t>类</w:t>
            </w:r>
            <w:r>
              <w:rPr>
                <w:rFonts w:hint="eastAsia" w:ascii="宋体" w:hAnsi="宋体" w:eastAsia="宋体" w:cs="宋体"/>
                <w:color w:val="auto"/>
                <w:sz w:val="21"/>
                <w:szCs w:val="21"/>
                <w:highlight w:val="none"/>
              </w:rPr>
              <w:t>要求。</w:t>
            </w:r>
          </w:p>
          <w:p w14:paraId="3232898B">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纤维含量：</w:t>
            </w:r>
          </w:p>
          <w:p w14:paraId="2DAD3691">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标准提倡使用天然纤维（棉、麻、毛、丝）及其混纺产品。</w:t>
            </w:r>
          </w:p>
          <w:p w14:paraId="28B152C8">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规定棉纤维含量≥35% 的织物，其耐久性标签上可标注为“棉混纺织物”。</w:t>
            </w:r>
          </w:p>
          <w:p w14:paraId="3E052CB9">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对涤纶、锦纶等化学纤维的使用无禁止，但强调舒适性和安全性。</w:t>
            </w:r>
          </w:p>
          <w:p w14:paraId="543791FE">
            <w:pPr>
              <w:numPr>
                <w:ilvl w:val="0"/>
                <w:numId w:val="0"/>
              </w:num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3.</w:t>
            </w:r>
            <w:r>
              <w:rPr>
                <w:rFonts w:hint="eastAsia" w:ascii="宋体" w:hAnsi="宋体" w:eastAsia="宋体" w:cs="宋体"/>
                <w:b/>
                <w:color w:val="auto"/>
                <w:sz w:val="21"/>
                <w:szCs w:val="21"/>
                <w:highlight w:val="none"/>
              </w:rPr>
              <w:t>关键物理指标：</w:t>
            </w:r>
          </w:p>
          <w:p w14:paraId="69F95273">
            <w:pPr>
              <w:spacing w:line="240" w:lineRule="auto"/>
              <w:jc w:val="left"/>
              <w:rPr>
                <w:rFonts w:hint="eastAsia" w:ascii="宋体" w:hAnsi="宋体" w:eastAsia="宋体" w:cs="宋体"/>
                <w:b w:val="0"/>
                <w:bCs w:val="0"/>
                <w:color w:val="auto"/>
                <w:spacing w:val="8"/>
                <w:sz w:val="21"/>
                <w:szCs w:val="21"/>
                <w:highlight w:val="none"/>
                <w:shd w:val="clear" w:color="auto" w:fill="FFFFFF"/>
              </w:rPr>
            </w:pPr>
            <w:r>
              <w:rPr>
                <w:rFonts w:hint="eastAsia" w:ascii="宋体" w:hAnsi="宋体" w:eastAsia="宋体" w:cs="宋体"/>
                <w:b/>
                <w:color w:val="auto"/>
                <w:sz w:val="21"/>
                <w:szCs w:val="21"/>
                <w:highlight w:val="none"/>
                <w:lang w:val="en-US" w:eastAsia="zh-CN"/>
              </w:rPr>
              <w:t>透气性，</w:t>
            </w:r>
            <w:r>
              <w:rPr>
                <w:rFonts w:hint="eastAsia" w:ascii="宋体" w:hAnsi="宋体" w:eastAsia="宋体" w:cs="宋体"/>
                <w:b/>
                <w:color w:val="auto"/>
                <w:sz w:val="21"/>
                <w:szCs w:val="21"/>
                <w:highlight w:val="none"/>
              </w:rPr>
              <w:t>透湿性</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起毛起球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水洗尺寸变化率</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色牢度（耐水、耐汗渍、耐摩擦、耐光）</w:t>
            </w:r>
            <w:r>
              <w:rPr>
                <w:rFonts w:hint="eastAsia" w:ascii="宋体" w:hAnsi="宋体" w:eastAsia="宋体" w:cs="宋体"/>
                <w:b/>
                <w:color w:val="auto"/>
                <w:sz w:val="21"/>
                <w:szCs w:val="21"/>
                <w:highlight w:val="none"/>
                <w:lang w:val="en-US" w:eastAsia="zh-CN"/>
              </w:rPr>
              <w:t>等关键物理指标需符合GB/T31888-2015</w:t>
            </w:r>
            <w:r>
              <w:rPr>
                <w:rFonts w:hint="eastAsia" w:ascii="宋体" w:hAnsi="宋体" w:eastAsia="宋体" w:cs="宋体"/>
                <w:b/>
                <w:bCs/>
                <w:color w:val="auto"/>
                <w:sz w:val="21"/>
                <w:szCs w:val="21"/>
                <w:highlight w:val="none"/>
              </w:rPr>
              <w:t>《中小学生校服》标准</w:t>
            </w:r>
          </w:p>
        </w:tc>
        <w:tc>
          <w:tcPr>
            <w:tcW w:w="1140" w:type="dxa"/>
            <w:vAlign w:val="center"/>
          </w:tcPr>
          <w:p w14:paraId="3057953C">
            <w:pPr>
              <w:spacing w:line="360" w:lineRule="auto"/>
              <w:jc w:val="center"/>
              <w:rPr>
                <w:rFonts w:hint="default" w:asciiTheme="minorEastAsia" w:hAnsiTheme="minorEastAsia" w:eastAsiaTheme="minorEastAsia"/>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892套</w:t>
            </w:r>
          </w:p>
        </w:tc>
        <w:tc>
          <w:tcPr>
            <w:tcW w:w="1103" w:type="dxa"/>
            <w:vAlign w:val="center"/>
          </w:tcPr>
          <w:p w14:paraId="66AC1DA4">
            <w:pPr>
              <w:spacing w:line="360" w:lineRule="auto"/>
              <w:jc w:val="center"/>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lang w:val="en-US" w:eastAsia="zh-CN"/>
              </w:rPr>
              <w:t>120元/套</w:t>
            </w:r>
          </w:p>
        </w:tc>
        <w:tc>
          <w:tcPr>
            <w:tcW w:w="723" w:type="dxa"/>
            <w:vAlign w:val="center"/>
          </w:tcPr>
          <w:p w14:paraId="136AE3AA">
            <w:pPr>
              <w:spacing w:line="360" w:lineRule="auto"/>
              <w:jc w:val="center"/>
              <w:rPr>
                <w:rFonts w:asciiTheme="minorEastAsia" w:hAnsiTheme="minorEastAsia" w:eastAsiaTheme="minorEastAsia"/>
                <w:bCs/>
                <w:color w:val="auto"/>
                <w:sz w:val="21"/>
                <w:szCs w:val="21"/>
                <w:highlight w:val="none"/>
              </w:rPr>
            </w:pPr>
          </w:p>
        </w:tc>
      </w:tr>
      <w:tr w14:paraId="4D62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7" w:type="dxa"/>
            <w:vAlign w:val="center"/>
          </w:tcPr>
          <w:p w14:paraId="4E30640C">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p>
        </w:tc>
        <w:tc>
          <w:tcPr>
            <w:tcW w:w="1114" w:type="dxa"/>
            <w:vAlign w:val="center"/>
          </w:tcPr>
          <w:p w14:paraId="2C46F7B9">
            <w:pPr>
              <w:spacing w:line="360" w:lineRule="auto"/>
              <w:jc w:val="center"/>
              <w:rPr>
                <w:rFonts w:hint="default" w:asciiTheme="minorEastAsia" w:hAnsiTheme="minorEastAsia" w:eastAsiaTheme="minorEastAsia"/>
                <w:bCs/>
                <w:color w:val="auto"/>
                <w:sz w:val="21"/>
                <w:szCs w:val="21"/>
                <w:highlight w:val="none"/>
                <w:lang w:val="en-US" w:eastAsia="zh-CN"/>
              </w:rPr>
            </w:pPr>
            <w:r>
              <w:rPr>
                <w:rFonts w:hint="eastAsia" w:asciiTheme="minorEastAsia" w:hAnsiTheme="minorEastAsia" w:eastAsiaTheme="minorEastAsia"/>
                <w:bCs/>
                <w:color w:val="auto"/>
                <w:sz w:val="21"/>
                <w:szCs w:val="21"/>
                <w:highlight w:val="none"/>
                <w:lang w:val="en-US" w:eastAsia="zh-CN"/>
              </w:rPr>
              <w:t>冬</w:t>
            </w:r>
            <w:r>
              <w:rPr>
                <w:rFonts w:hint="eastAsia" w:ascii="宋体" w:hAnsi="宋体" w:eastAsia="宋体" w:cs="宋体"/>
                <w:color w:val="auto"/>
                <w:sz w:val="21"/>
                <w:szCs w:val="21"/>
                <w:highlight w:val="none"/>
                <w:lang w:val="en-US" w:eastAsia="zh-CN"/>
              </w:rPr>
              <w:t>装</w:t>
            </w:r>
          </w:p>
        </w:tc>
        <w:tc>
          <w:tcPr>
            <w:tcW w:w="4515" w:type="dxa"/>
            <w:vAlign w:val="center"/>
          </w:tcPr>
          <w:p w14:paraId="5A24EC7C">
            <w:pPr>
              <w:pStyle w:val="13"/>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before="157" w:beforeLines="50" w:after="120" w:line="240" w:lineRule="auto"/>
              <w:ind w:leftChars="0"/>
              <w:jc w:val="left"/>
              <w:textAlignment w:val="auto"/>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lang w:val="en-US" w:eastAsia="zh-CN"/>
              </w:rPr>
              <w:t>1.</w:t>
            </w:r>
            <w:r>
              <w:rPr>
                <w:rFonts w:hint="eastAsia" w:ascii="宋体" w:hAnsi="宋体" w:eastAsia="宋体" w:cs="宋体"/>
                <w:color w:val="auto"/>
                <w:spacing w:val="8"/>
                <w:sz w:val="21"/>
                <w:szCs w:val="21"/>
                <w:highlight w:val="none"/>
                <w:shd w:val="clear" w:color="auto" w:fill="FFFFFF"/>
              </w:rPr>
              <w:t>可脱卸式上衣，外套面料：100%锦纶，耐磨性好、不易变形</w:t>
            </w:r>
          </w:p>
          <w:p w14:paraId="4BA04BA3">
            <w:pPr>
              <w:pStyle w:val="13"/>
              <w:numPr>
                <w:ilvl w:val="0"/>
                <w:numId w:val="0"/>
              </w:numPr>
              <w:tabs>
                <w:tab w:val="left" w:pos="567"/>
              </w:tabs>
              <w:adjustRightInd w:val="0"/>
              <w:snapToGrid w:val="0"/>
              <w:spacing w:after="120" w:line="240" w:lineRule="auto"/>
              <w:ind w:leftChars="0"/>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lang w:val="en-US" w:eastAsia="zh-CN"/>
              </w:rPr>
              <w:t>2.</w:t>
            </w:r>
            <w:r>
              <w:rPr>
                <w:rFonts w:hint="eastAsia" w:ascii="宋体" w:hAnsi="宋体" w:eastAsia="宋体" w:cs="宋体"/>
                <w:color w:val="auto"/>
                <w:spacing w:val="8"/>
                <w:sz w:val="21"/>
                <w:szCs w:val="21"/>
                <w:highlight w:val="none"/>
                <w:shd w:val="clear" w:color="auto" w:fill="FFFFFF"/>
              </w:rPr>
              <w:t>内胆：加厚高档羊丽绒，100%聚酯纤维，保暖性佳、柔软舒适、易洗易干</w:t>
            </w:r>
          </w:p>
          <w:p w14:paraId="02223440">
            <w:pPr>
              <w:pStyle w:val="13"/>
              <w:numPr>
                <w:ilvl w:val="0"/>
                <w:numId w:val="0"/>
              </w:numPr>
              <w:tabs>
                <w:tab w:val="left" w:pos="567"/>
              </w:tabs>
              <w:adjustRightInd w:val="0"/>
              <w:snapToGrid w:val="0"/>
              <w:spacing w:after="120" w:line="240" w:lineRule="auto"/>
              <w:ind w:leftChars="0"/>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lang w:val="en-US" w:eastAsia="zh-CN"/>
              </w:rPr>
              <w:t>3</w:t>
            </w:r>
            <w:r>
              <w:rPr>
                <w:rFonts w:hint="eastAsia" w:ascii="宋体" w:hAnsi="宋体" w:eastAsia="宋体" w:cs="宋体"/>
                <w:color w:val="auto"/>
                <w:spacing w:val="8"/>
                <w:sz w:val="21"/>
                <w:szCs w:val="21"/>
                <w:highlight w:val="none"/>
                <w:shd w:val="clear" w:color="auto" w:fill="FFFFFF"/>
              </w:rPr>
              <w:t>.抓绒运动裤：100%聚酯纤维</w:t>
            </w:r>
          </w:p>
          <w:p w14:paraId="2CD6E391">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技术标准：</w:t>
            </w:r>
          </w:p>
          <w:p w14:paraId="435B36D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校服材质必须符合GB/T 31888-2015《中小学生校服》标准，要求校服具有安全性、舒适性、耐用性。</w:t>
            </w:r>
          </w:p>
          <w:p w14:paraId="1A84C804">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安全类别：</w:t>
            </w:r>
          </w:p>
          <w:p w14:paraId="67BE3218">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非直接接触皮肤的部分（冬外套），符合</w:t>
            </w:r>
            <w:r>
              <w:rPr>
                <w:rFonts w:hint="eastAsia" w:ascii="宋体" w:hAnsi="宋体" w:eastAsia="宋体" w:cs="宋体"/>
                <w:color w:val="auto"/>
                <w:sz w:val="21"/>
                <w:szCs w:val="21"/>
                <w:highlight w:val="none"/>
                <w:u w:val="none"/>
              </w:rPr>
              <w:t>GB 18401</w:t>
            </w:r>
            <w:r>
              <w:rPr>
                <w:rFonts w:hint="eastAsia" w:ascii="宋体" w:hAnsi="宋体" w:eastAsia="宋体" w:cs="宋体"/>
                <w:color w:val="auto"/>
                <w:sz w:val="21"/>
                <w:szCs w:val="21"/>
                <w:highlight w:val="none"/>
                <w:u w:val="none"/>
                <w:lang w:val="en-US" w:eastAsia="zh-CN"/>
              </w:rPr>
              <w:t>B</w:t>
            </w:r>
            <w:r>
              <w:rPr>
                <w:rFonts w:hint="eastAsia" w:ascii="宋体" w:hAnsi="宋体" w:eastAsia="宋体" w:cs="宋体"/>
                <w:color w:val="auto"/>
                <w:sz w:val="21"/>
                <w:szCs w:val="21"/>
                <w:highlight w:val="none"/>
                <w:u w:val="none"/>
              </w:rPr>
              <w:t>类</w:t>
            </w:r>
            <w:r>
              <w:rPr>
                <w:rFonts w:hint="eastAsia" w:ascii="宋体" w:hAnsi="宋体" w:eastAsia="宋体" w:cs="宋体"/>
                <w:color w:val="auto"/>
                <w:sz w:val="21"/>
                <w:szCs w:val="21"/>
                <w:highlight w:val="none"/>
              </w:rPr>
              <w:t>要求。</w:t>
            </w:r>
          </w:p>
          <w:p w14:paraId="087F54A4">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纤维含量：</w:t>
            </w:r>
          </w:p>
          <w:p w14:paraId="4D63F9C7">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标准提倡使用天然纤维（棉、麻、毛、丝）及其混纺产品。</w:t>
            </w:r>
          </w:p>
          <w:p w14:paraId="122A1453">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规定棉纤维含量≥35% 的织物，其耐久性标签上可标注为“棉混纺织物”。</w:t>
            </w:r>
          </w:p>
          <w:p w14:paraId="0B42ABC5">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对涤纶、锦纶等化学纤维的使用无禁止，但强调舒适性和安全性。</w:t>
            </w:r>
          </w:p>
          <w:p w14:paraId="1E26BB42">
            <w:pPr>
              <w:numPr>
                <w:ilvl w:val="0"/>
                <w:numId w:val="1"/>
              </w:numPr>
              <w:spacing w:line="240" w:lineRule="auto"/>
              <w:ind w:left="0" w:leftChars="0" w:firstLine="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关键物理指标：</w:t>
            </w:r>
          </w:p>
          <w:p w14:paraId="0949D8B2">
            <w:pPr>
              <w:pStyle w:val="13"/>
              <w:numPr>
                <w:ilvl w:val="0"/>
                <w:numId w:val="0"/>
              </w:numPr>
              <w:tabs>
                <w:tab w:val="left" w:pos="567"/>
              </w:tabs>
              <w:adjustRightInd w:val="0"/>
              <w:snapToGrid w:val="0"/>
              <w:spacing w:after="120" w:line="240" w:lineRule="auto"/>
              <w:ind w:leftChars="0"/>
              <w:jc w:val="left"/>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b/>
                <w:color w:val="auto"/>
                <w:sz w:val="21"/>
                <w:szCs w:val="21"/>
                <w:highlight w:val="none"/>
                <w:lang w:val="en-US" w:eastAsia="zh-CN"/>
              </w:rPr>
              <w:t>透气性，</w:t>
            </w:r>
            <w:r>
              <w:rPr>
                <w:rFonts w:hint="eastAsia" w:ascii="宋体" w:hAnsi="宋体" w:eastAsia="宋体" w:cs="宋体"/>
                <w:b/>
                <w:color w:val="auto"/>
                <w:sz w:val="21"/>
                <w:szCs w:val="21"/>
                <w:highlight w:val="none"/>
              </w:rPr>
              <w:t>透湿性</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起毛起球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水洗尺寸变化率</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色牢度（耐水、耐汗渍、耐摩擦、耐光）</w:t>
            </w:r>
            <w:r>
              <w:rPr>
                <w:rFonts w:hint="eastAsia" w:ascii="宋体" w:hAnsi="宋体" w:eastAsia="宋体" w:cs="宋体"/>
                <w:b/>
                <w:color w:val="auto"/>
                <w:sz w:val="21"/>
                <w:szCs w:val="21"/>
                <w:highlight w:val="none"/>
                <w:lang w:val="en-US" w:eastAsia="zh-CN"/>
              </w:rPr>
              <w:t>等关键物理指标需符合GB/T31888-201</w:t>
            </w: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《中小学生校服》标准</w:t>
            </w:r>
          </w:p>
        </w:tc>
        <w:tc>
          <w:tcPr>
            <w:tcW w:w="1140" w:type="dxa"/>
            <w:vAlign w:val="center"/>
          </w:tcPr>
          <w:p w14:paraId="435B05ED">
            <w:pPr>
              <w:spacing w:line="360" w:lineRule="auto"/>
              <w:jc w:val="center"/>
              <w:rPr>
                <w:rFonts w:hint="default" w:asciiTheme="minorEastAsia" w:hAnsiTheme="minorEastAsia" w:eastAsiaTheme="minorEastAsia"/>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446套</w:t>
            </w:r>
          </w:p>
        </w:tc>
        <w:tc>
          <w:tcPr>
            <w:tcW w:w="1103" w:type="dxa"/>
            <w:vAlign w:val="center"/>
          </w:tcPr>
          <w:p w14:paraId="66E0A3B9">
            <w:pPr>
              <w:spacing w:line="360" w:lineRule="auto"/>
              <w:jc w:val="center"/>
              <w:rPr>
                <w:rFonts w:hint="default" w:asciiTheme="minorEastAsia" w:hAnsiTheme="minorEastAsia" w:eastAsiaTheme="minorEastAsia"/>
                <w:bCs/>
                <w:color w:val="auto"/>
                <w:sz w:val="21"/>
                <w:szCs w:val="21"/>
                <w:highlight w:val="none"/>
                <w:lang w:val="en-US" w:eastAsia="zh-CN"/>
              </w:rPr>
            </w:pPr>
            <w:r>
              <w:rPr>
                <w:rFonts w:hint="eastAsia" w:asciiTheme="minorEastAsia" w:hAnsiTheme="minorEastAsia" w:eastAsiaTheme="minorEastAsia"/>
                <w:bCs/>
                <w:color w:val="auto"/>
                <w:sz w:val="21"/>
                <w:szCs w:val="21"/>
                <w:highlight w:val="none"/>
                <w:lang w:val="en-US" w:eastAsia="zh-CN"/>
              </w:rPr>
              <w:t>230元/套</w:t>
            </w:r>
          </w:p>
        </w:tc>
        <w:tc>
          <w:tcPr>
            <w:tcW w:w="723" w:type="dxa"/>
            <w:vAlign w:val="center"/>
          </w:tcPr>
          <w:p w14:paraId="35340FFF">
            <w:pPr>
              <w:spacing w:line="360" w:lineRule="auto"/>
              <w:jc w:val="center"/>
              <w:rPr>
                <w:rFonts w:asciiTheme="minorEastAsia" w:hAnsiTheme="minorEastAsia" w:eastAsiaTheme="minorEastAsia"/>
                <w:bCs/>
                <w:color w:val="auto"/>
                <w:sz w:val="21"/>
                <w:szCs w:val="21"/>
                <w:highlight w:val="none"/>
              </w:rPr>
            </w:pPr>
          </w:p>
        </w:tc>
      </w:tr>
      <w:tr w14:paraId="6B13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2" w:type="dxa"/>
            <w:gridSpan w:val="6"/>
            <w:vAlign w:val="center"/>
          </w:tcPr>
          <w:p w14:paraId="2ED5639C">
            <w:pPr>
              <w:spacing w:line="360" w:lineRule="auto"/>
              <w:jc w:val="left"/>
              <w:rPr>
                <w:rFonts w:hint="eastAsia" w:ascii="宋体" w:hAnsi="宋体" w:eastAsia="宋体" w:cs="宋体"/>
                <w:color w:val="auto"/>
                <w:sz w:val="21"/>
                <w:szCs w:val="21"/>
                <w:highlight w:val="none"/>
              </w:rPr>
            </w:pPr>
            <w:bookmarkStart w:id="4" w:name="_Toc2341"/>
            <w:bookmarkStart w:id="5" w:name="_Toc32728"/>
            <w:r>
              <w:rPr>
                <w:rFonts w:hint="eastAsia" w:ascii="宋体" w:hAnsi="宋体" w:eastAsia="宋体" w:cs="宋体"/>
                <w:color w:val="auto"/>
                <w:sz w:val="21"/>
                <w:szCs w:val="21"/>
                <w:highlight w:val="none"/>
              </w:rPr>
              <w:t xml:space="preserve">说明： </w:t>
            </w:r>
          </w:p>
          <w:p w14:paraId="57A8356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1、投标人的投标文件必须标明所投货物的品牌与参数，保证原厂正品供货。 </w:t>
            </w:r>
          </w:p>
          <w:p w14:paraId="5853604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2、投标人所投各单项产品的报价不得超过单价限价，否则按无效标处理。 </w:t>
            </w:r>
          </w:p>
          <w:p w14:paraId="44153A37">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3、校服款式：成交人成交后联系采购人查看上年度校服的颜色、款式、质地，按采购人提供的样衣打样并生产。</w:t>
            </w:r>
          </w:p>
          <w:p w14:paraId="6969F5F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、所有技术参数及要求采购人验收时将逐条核对，如发现与实际情况不符、虚假响应等，采购人有权解除合同并报监管部门，由此产生的责任与后果均由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 xml:space="preserve">人承担。 </w:t>
            </w:r>
          </w:p>
          <w:p w14:paraId="4A5F252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、投标人应按照招标文件要求提供证明材料。若投标提供了招标文件未要求的证明材料， 评标委员会将不予评审。 </w:t>
            </w:r>
          </w:p>
          <w:p w14:paraId="0DB6CAF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、投标人提供的证明材料须清晰的反映评审内容，如因材料模糊不清，导致评标委员会无法辨认的，评标委员会可以不予认可，一切后果由投标人自行承担。 </w:t>
            </w:r>
          </w:p>
          <w:p w14:paraId="429610BC">
            <w:pPr>
              <w:pStyle w:val="7"/>
              <w:spacing w:before="0" w:beforeAutospacing="0" w:after="150" w:afterAutospacing="0" w:line="360" w:lineRule="auto"/>
              <w:ind w:right="30"/>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、本表中的“数量”为</w:t>
            </w:r>
            <w:r>
              <w:rPr>
                <w:rFonts w:hint="eastAsia" w:ascii="宋体" w:hAnsi="宋体" w:eastAsia="宋体" w:cs="宋体"/>
                <w:color w:val="auto"/>
                <w:sz w:val="21"/>
                <w:szCs w:val="21"/>
                <w:highlight w:val="none"/>
                <w:lang w:val="en-US" w:eastAsia="zh-CN"/>
              </w:rPr>
              <w:t>预估量</w:t>
            </w:r>
            <w:r>
              <w:rPr>
                <w:rFonts w:hint="eastAsia" w:ascii="宋体" w:hAnsi="宋体" w:eastAsia="宋体" w:cs="宋体"/>
                <w:color w:val="auto"/>
                <w:sz w:val="21"/>
                <w:szCs w:val="21"/>
                <w:highlight w:val="none"/>
              </w:rPr>
              <w:t>，仅供</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报价时参考。</w:t>
            </w:r>
            <w:r>
              <w:rPr>
                <w:rFonts w:hint="eastAsia" w:ascii="宋体" w:hAnsi="宋体" w:eastAsia="宋体" w:cs="宋体"/>
                <w:color w:val="auto"/>
                <w:kern w:val="2"/>
                <w:sz w:val="21"/>
                <w:szCs w:val="21"/>
                <w:highlight w:val="none"/>
                <w:lang w:val="en-US" w:eastAsia="zh-CN" w:bidi="ar-SA"/>
              </w:rPr>
              <w:t>具体以实际学生人数，</w:t>
            </w:r>
            <w:r>
              <w:rPr>
                <w:rFonts w:hint="eastAsia" w:ascii="宋体" w:hAnsi="宋体" w:eastAsia="宋体" w:cs="宋体"/>
                <w:color w:val="auto"/>
                <w:sz w:val="21"/>
                <w:szCs w:val="21"/>
                <w:highlight w:val="none"/>
              </w:rPr>
              <w:t>据实结算。</w:t>
            </w:r>
          </w:p>
        </w:tc>
      </w:tr>
    </w:tbl>
    <w:p w14:paraId="51B8B20B">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4"/>
      <w:bookmarkEnd w:id="5"/>
    </w:p>
    <w:p w14:paraId="39589658">
      <w:pPr>
        <w:spacing w:line="360" w:lineRule="auto"/>
        <w:ind w:firstLine="437"/>
        <w:rPr>
          <w:rFonts w:ascii="宋体" w:hAnsi="宋体" w:eastAsia="宋体"/>
          <w:bCs/>
          <w:color w:val="auto"/>
          <w:sz w:val="24"/>
          <w:szCs w:val="18"/>
          <w:highlight w:val="none"/>
        </w:rPr>
      </w:pPr>
      <w:r>
        <w:rPr>
          <w:rFonts w:ascii="宋体" w:hAnsi="宋体" w:eastAsia="宋体" w:cs="宋体"/>
          <w:color w:val="auto"/>
          <w:sz w:val="24"/>
          <w:szCs w:val="24"/>
          <w:highlight w:val="none"/>
        </w:rPr>
        <w:t>本项目投标人报单价，每项单价不得超过单价限价，本次采购需求中校服数量仅为预估数量，具体采购数量以实际人数为准。采购人按实际供货数量×</w:t>
      </w:r>
      <w:r>
        <w:rPr>
          <w:rFonts w:hint="eastAsia" w:ascii="宋体" w:hAnsi="宋体" w:eastAsia="宋体" w:cs="宋体"/>
          <w:color w:val="auto"/>
          <w:sz w:val="24"/>
          <w:szCs w:val="24"/>
          <w:highlight w:val="none"/>
          <w:lang w:eastAsia="zh-CN"/>
        </w:rPr>
        <w:t>成交</w:t>
      </w:r>
      <w:r>
        <w:rPr>
          <w:rFonts w:ascii="宋体" w:hAnsi="宋体" w:eastAsia="宋体" w:cs="宋体"/>
          <w:color w:val="auto"/>
          <w:sz w:val="24"/>
          <w:szCs w:val="24"/>
          <w:highlight w:val="none"/>
        </w:rPr>
        <w:t>单价进行结算。报价包括为完成本项目而产生的全部费用，采购人后期不再追加任何费用，请投标人谨慎报价。</w:t>
      </w:r>
    </w:p>
    <w:p w14:paraId="6250ED4C">
      <w:pPr>
        <w:spacing w:line="360" w:lineRule="auto"/>
        <w:ind w:firstLine="437"/>
        <w:outlineLvl w:val="1"/>
        <w:rPr>
          <w:rFonts w:ascii="宋体" w:hAnsi="宋体" w:eastAsia="宋体"/>
          <w:b/>
          <w:bCs/>
          <w:color w:val="auto"/>
          <w:sz w:val="24"/>
          <w:szCs w:val="18"/>
          <w:highlight w:val="none"/>
        </w:rPr>
      </w:pPr>
      <w:bookmarkStart w:id="6" w:name="_Toc29450"/>
      <w:bookmarkStart w:id="7" w:name="_Toc25403"/>
      <w:r>
        <w:rPr>
          <w:rFonts w:hint="eastAsia" w:ascii="宋体" w:hAnsi="宋体" w:eastAsia="宋体"/>
          <w:b/>
          <w:bCs/>
          <w:color w:val="auto"/>
          <w:sz w:val="24"/>
          <w:szCs w:val="18"/>
          <w:highlight w:val="none"/>
        </w:rPr>
        <w:t>四、其他要求</w:t>
      </w:r>
      <w:bookmarkEnd w:id="6"/>
      <w:bookmarkEnd w:id="7"/>
    </w:p>
    <w:p w14:paraId="40E06640">
      <w:pPr>
        <w:spacing w:line="360" w:lineRule="auto"/>
        <w:ind w:firstLine="43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 xml:space="preserve"> 1、货物质量及售后服务要求</w:t>
      </w:r>
      <w:r>
        <w:rPr>
          <w:rFonts w:hint="eastAsia" w:ascii="宋体" w:hAnsi="宋体" w:eastAsia="宋体" w:cs="宋体"/>
          <w:color w:val="auto"/>
          <w:sz w:val="24"/>
          <w:szCs w:val="24"/>
          <w:highlight w:val="none"/>
          <w:lang w:eastAsia="zh-CN"/>
        </w:rPr>
        <w:t>：</w:t>
      </w:r>
    </w:p>
    <w:p w14:paraId="27C16072">
      <w:pPr>
        <w:spacing w:line="360" w:lineRule="auto"/>
        <w:ind w:firstLine="437"/>
        <w:rPr>
          <w:rFonts w:ascii="宋体" w:hAnsi="宋体" w:eastAsia="宋体" w:cs="宋体"/>
          <w:color w:val="auto"/>
          <w:sz w:val="24"/>
          <w:szCs w:val="24"/>
          <w:highlight w:val="none"/>
        </w:rPr>
      </w:pPr>
      <w:r>
        <w:rPr>
          <w:rFonts w:ascii="宋体" w:hAnsi="宋体" w:eastAsia="宋体" w:cs="宋体"/>
          <w:color w:val="auto"/>
          <w:sz w:val="24"/>
          <w:szCs w:val="24"/>
          <w:highlight w:val="none"/>
        </w:rPr>
        <w:t>①货物质量：</w:t>
      </w:r>
      <w:r>
        <w:rPr>
          <w:rFonts w:hint="eastAsia" w:ascii="宋体" w:hAnsi="宋体" w:eastAsia="宋体" w:cs="宋体"/>
          <w:color w:val="auto"/>
          <w:sz w:val="24"/>
          <w:szCs w:val="24"/>
          <w:highlight w:val="none"/>
          <w:lang w:val="en-US" w:eastAsia="zh-CN"/>
        </w:rPr>
        <w:t>成交</w:t>
      </w:r>
      <w:r>
        <w:rPr>
          <w:rFonts w:ascii="宋体" w:hAnsi="宋体" w:eastAsia="宋体" w:cs="宋体"/>
          <w:color w:val="auto"/>
          <w:sz w:val="24"/>
          <w:szCs w:val="24"/>
          <w:highlight w:val="none"/>
        </w:rPr>
        <w:t xml:space="preserve">人提供的货物必须是全新、原装、合格正品，完全符合国家规定的质量标准和厂方的标准。货物完好，配件齐全。 </w:t>
      </w:r>
    </w:p>
    <w:p w14:paraId="625E7727">
      <w:pPr>
        <w:spacing w:line="360" w:lineRule="auto"/>
        <w:ind w:firstLine="437"/>
        <w:rPr>
          <w:rFonts w:ascii="宋体" w:hAnsi="宋体" w:eastAsia="宋体"/>
          <w:bCs/>
          <w:color w:val="auto"/>
          <w:sz w:val="24"/>
          <w:szCs w:val="18"/>
          <w:highlight w:val="none"/>
        </w:rPr>
      </w:pPr>
      <w:r>
        <w:rPr>
          <w:rFonts w:ascii="宋体" w:hAnsi="宋体" w:eastAsia="宋体" w:cs="宋体"/>
          <w:color w:val="auto"/>
          <w:sz w:val="24"/>
          <w:szCs w:val="24"/>
          <w:highlight w:val="none"/>
        </w:rPr>
        <w:t>②售后服务：包括但不限于提供固定的购买渠道，备足货源，方便学生家长及时购买、调换。校服存在细小问题1天内解决，对于大小不合身的服装及有质量问题的服装，必须无条件更换</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非人为的产品质量问题免费维修。</w:t>
      </w:r>
    </w:p>
    <w:p w14:paraId="5321B9FF">
      <w:pPr>
        <w:spacing w:line="360" w:lineRule="auto"/>
        <w:ind w:firstLine="437"/>
        <w:rPr>
          <w:rFonts w:hint="eastAsia" w:ascii="宋体" w:hAnsi="宋体" w:eastAsia="宋体" w:cs="宋体"/>
          <w:b/>
          <w:bCs/>
          <w:color w:val="auto"/>
          <w:kern w:val="2"/>
          <w:sz w:val="24"/>
          <w:highlight w:val="none"/>
          <w:u w:val="none"/>
          <w:lang w:val="en-US" w:eastAsia="zh-CN" w:bidi="ar-SA"/>
        </w:rPr>
      </w:pPr>
      <w:bookmarkStart w:id="8" w:name="_Toc23174"/>
      <w:bookmarkStart w:id="9" w:name="_Toc12410"/>
      <w:r>
        <w:rPr>
          <w:rFonts w:hint="eastAsia" w:ascii="宋体" w:hAnsi="宋体" w:eastAsia="宋体" w:cs="宋体"/>
          <w:b/>
          <w:bCs/>
          <w:color w:val="auto"/>
          <w:kern w:val="2"/>
          <w:sz w:val="24"/>
          <w:highlight w:val="none"/>
          <w:u w:val="none"/>
          <w:lang w:val="en-US" w:eastAsia="zh-CN" w:bidi="ar-SA"/>
        </w:rPr>
        <w:t>2、对家庭经济困难学生、革命烈士子女、孤儿、残疾儿童等，采取多种措施无偿提供校服。（供应商报价时需考虑成本）</w:t>
      </w:r>
    </w:p>
    <w:p w14:paraId="1742C460">
      <w:pPr>
        <w:spacing w:line="360" w:lineRule="auto"/>
        <w:ind w:firstLine="437"/>
        <w:rPr>
          <w:rFonts w:hint="eastAsia" w:ascii="宋体" w:hAnsi="宋体" w:eastAsia="宋体" w:cs="宋体"/>
          <w:b/>
          <w:bCs/>
          <w:color w:val="auto"/>
          <w:kern w:val="2"/>
          <w:sz w:val="24"/>
          <w:highlight w:val="none"/>
          <w:u w:val="none"/>
          <w:lang w:val="en-US" w:eastAsia="zh-CN" w:bidi="ar-SA"/>
        </w:rPr>
      </w:pPr>
      <w:r>
        <w:rPr>
          <w:rFonts w:hint="eastAsia" w:ascii="宋体" w:hAnsi="宋体" w:eastAsia="宋体" w:cs="宋体"/>
          <w:b/>
          <w:bCs/>
          <w:color w:val="auto"/>
          <w:kern w:val="2"/>
          <w:sz w:val="24"/>
          <w:highlight w:val="none"/>
          <w:u w:val="none"/>
          <w:lang w:val="en-US" w:eastAsia="zh-CN" w:bidi="ar-SA"/>
        </w:rPr>
        <w:t xml:space="preserve">3、检验与验收： </w:t>
      </w:r>
    </w:p>
    <w:p w14:paraId="020CFAB6">
      <w:pPr>
        <w:spacing w:line="360" w:lineRule="auto"/>
        <w:ind w:firstLine="437"/>
        <w:rPr>
          <w:rFonts w:hint="eastAsia" w:ascii="宋体" w:hAnsi="宋体" w:eastAsia="宋体" w:cs="宋体"/>
          <w:b/>
          <w:bCs/>
          <w:color w:val="auto"/>
          <w:kern w:val="2"/>
          <w:sz w:val="24"/>
          <w:highlight w:val="none"/>
          <w:u w:val="none"/>
          <w:lang w:val="en-US" w:eastAsia="zh-CN" w:bidi="ar-SA"/>
        </w:rPr>
      </w:pPr>
      <w:r>
        <w:rPr>
          <w:rFonts w:hint="eastAsia" w:ascii="宋体" w:hAnsi="宋体" w:eastAsia="宋体" w:cs="宋体"/>
          <w:b/>
          <w:bCs/>
          <w:color w:val="auto"/>
          <w:kern w:val="2"/>
          <w:sz w:val="24"/>
          <w:highlight w:val="none"/>
          <w:u w:val="none"/>
          <w:lang w:val="en-US" w:eastAsia="zh-CN" w:bidi="ar-SA"/>
        </w:rPr>
        <w:t>（1）实行“双送检”制度。</w:t>
      </w:r>
    </w:p>
    <w:p w14:paraId="06FF78DD">
      <w:pPr>
        <w:spacing w:line="360" w:lineRule="auto"/>
        <w:ind w:firstLine="4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货物交付时，成交人需在供货前提供所供校服的 CMA 检测报告，检验项目应包含采购清单中规定的各项技术参数项目，未提供检测结论为合格的检测报告采购人有权拒收服装。 </w:t>
      </w:r>
    </w:p>
    <w:p w14:paraId="6F0407F2">
      <w:pPr>
        <w:spacing w:line="360" w:lineRule="auto"/>
        <w:ind w:firstLine="4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服装在运抵采购人处后，执行服装验收抽检制度，即在所供校服中采购人随机抽取 2 套，当场封存，一套送有权检验机构检测，一套送学校留样，检验费用由成交人承担（成交人报价时需考虑该项费用）。</w:t>
      </w:r>
    </w:p>
    <w:p w14:paraId="51F4F47D">
      <w:pPr>
        <w:spacing w:line="360" w:lineRule="auto"/>
        <w:ind w:firstLine="437"/>
        <w:rPr>
          <w:color w:val="auto"/>
          <w:highlight w:val="none"/>
        </w:rPr>
      </w:pPr>
      <w:r>
        <w:rPr>
          <w:rFonts w:hint="eastAsia" w:ascii="宋体" w:hAnsi="宋体" w:eastAsia="宋体" w:cs="宋体"/>
          <w:color w:val="auto"/>
          <w:sz w:val="24"/>
          <w:szCs w:val="24"/>
          <w:highlight w:val="none"/>
          <w:lang w:val="en-US" w:eastAsia="zh-CN"/>
        </w:rPr>
        <w:t>送检合格的服装按照采购人要求发放；若检测不合格，则由成交人将所有服装运回，采购人有权解除合同，给采购人带来损失的所有责任有成交人承担。</w:t>
      </w:r>
    </w:p>
    <w:p w14:paraId="5552E1B9">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成交</w:t>
      </w:r>
      <w:r>
        <w:rPr>
          <w:rFonts w:ascii="宋体" w:hAnsi="宋体" w:eastAsia="宋体" w:cs="宋体"/>
          <w:color w:val="auto"/>
          <w:sz w:val="24"/>
          <w:szCs w:val="24"/>
          <w:highlight w:val="none"/>
        </w:rPr>
        <w:t>人和采购人双方共同实施验收工作，结果和验收报告经双方确认后生效。</w:t>
      </w:r>
    </w:p>
    <w:p w14:paraId="2514ABEE">
      <w:pPr>
        <w:spacing w:line="360" w:lineRule="auto"/>
        <w:ind w:firstLine="437"/>
        <w:outlineLvl w:val="1"/>
        <w:rPr>
          <w:rFonts w:hint="eastAsia" w:ascii="宋体" w:hAnsi="宋体" w:eastAsia="宋体"/>
          <w:b/>
          <w:bCs/>
          <w:color w:val="auto"/>
          <w:sz w:val="24"/>
          <w:szCs w:val="18"/>
          <w:highlight w:val="none"/>
          <w:lang w:eastAsia="zh-CN"/>
        </w:rPr>
      </w:pPr>
      <w:r>
        <w:rPr>
          <w:rFonts w:hint="eastAsia" w:ascii="宋体" w:hAnsi="宋体" w:eastAsia="宋体"/>
          <w:b/>
          <w:bCs/>
          <w:color w:val="auto"/>
          <w:sz w:val="24"/>
          <w:szCs w:val="18"/>
          <w:highlight w:val="none"/>
        </w:rPr>
        <w:t>五、样品要求</w:t>
      </w:r>
      <w:bookmarkEnd w:id="8"/>
      <w:bookmarkEnd w:id="9"/>
    </w:p>
    <w:p w14:paraId="2BBE0505">
      <w:pPr>
        <w:spacing w:line="360" w:lineRule="auto"/>
        <w:ind w:firstLine="4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1、供应商须提供产品的样品，随响应性文件一起递交。</w:t>
      </w:r>
    </w:p>
    <w:p w14:paraId="514207A1">
      <w:pPr>
        <w:spacing w:line="360" w:lineRule="auto"/>
        <w:ind w:firstLine="437"/>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样品数量：</w:t>
      </w:r>
      <w:r>
        <w:rPr>
          <w:rFonts w:ascii="宋体" w:hAnsi="宋体" w:eastAsia="宋体" w:cs="宋体"/>
          <w:color w:val="auto"/>
          <w:sz w:val="24"/>
          <w:szCs w:val="24"/>
          <w:highlight w:val="none"/>
        </w:rPr>
        <w:t>夏</w:t>
      </w:r>
      <w:r>
        <w:rPr>
          <w:rFonts w:hint="eastAsia" w:ascii="宋体" w:hAnsi="宋体" w:eastAsia="宋体" w:cs="宋体"/>
          <w:color w:val="auto"/>
          <w:sz w:val="24"/>
          <w:szCs w:val="24"/>
          <w:highlight w:val="none"/>
          <w:lang w:val="en-US" w:eastAsia="zh-CN"/>
        </w:rPr>
        <w:t>装1</w:t>
      </w:r>
      <w:r>
        <w:rPr>
          <w:rFonts w:ascii="宋体" w:hAnsi="宋体" w:eastAsia="宋体" w:cs="宋体"/>
          <w:color w:val="auto"/>
          <w:sz w:val="24"/>
          <w:szCs w:val="24"/>
          <w:highlight w:val="none"/>
        </w:rPr>
        <w:t>套、秋</w:t>
      </w:r>
      <w:r>
        <w:rPr>
          <w:rFonts w:hint="eastAsia" w:ascii="宋体" w:hAnsi="宋体" w:eastAsia="宋体" w:cs="宋体"/>
          <w:color w:val="auto"/>
          <w:sz w:val="24"/>
          <w:szCs w:val="24"/>
          <w:highlight w:val="none"/>
          <w:lang w:val="en-US" w:eastAsia="zh-CN"/>
        </w:rPr>
        <w:t>装1</w:t>
      </w:r>
      <w:r>
        <w:rPr>
          <w:rFonts w:ascii="宋体" w:hAnsi="宋体" w:eastAsia="宋体" w:cs="宋体"/>
          <w:color w:val="auto"/>
          <w:sz w:val="24"/>
          <w:szCs w:val="24"/>
          <w:highlight w:val="none"/>
        </w:rPr>
        <w:t>套、冬</w:t>
      </w:r>
      <w:r>
        <w:rPr>
          <w:rFonts w:hint="eastAsia" w:ascii="宋体" w:hAnsi="宋体" w:eastAsia="宋体" w:cs="宋体"/>
          <w:color w:val="auto"/>
          <w:sz w:val="24"/>
          <w:szCs w:val="24"/>
          <w:highlight w:val="none"/>
          <w:lang w:val="en-US" w:eastAsia="zh-CN"/>
        </w:rPr>
        <w:t>装1套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供应商须用透明袋将每套衣服单独进行收纳后，用纸箱装好单独密封备注供应商名称加盖单位公章。否则不计分。</w:t>
      </w:r>
    </w:p>
    <w:p w14:paraId="403E14B6">
      <w:pPr>
        <w:spacing w:line="360" w:lineRule="auto"/>
        <w:ind w:firstLine="437"/>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r>
        <w:rPr>
          <w:rFonts w:hint="eastAsia" w:ascii="宋体" w:hAnsi="宋体" w:eastAsia="宋体" w:cs="宋体"/>
          <w:color w:val="auto"/>
          <w:sz w:val="24"/>
          <w:szCs w:val="24"/>
          <w:highlight w:val="none"/>
          <w:lang w:val="en-US" w:eastAsia="zh-CN"/>
        </w:rPr>
        <w:t>样品须在开标当天随响应文件一起送至安徽中信工程咨询有限责任公司开标室。</w:t>
      </w:r>
    </w:p>
    <w:p w14:paraId="1B5D4D97">
      <w:pPr>
        <w:spacing w:line="360" w:lineRule="auto"/>
        <w:ind w:firstLine="4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2、供应商提供的样品封存规定：</w:t>
      </w:r>
    </w:p>
    <w:p w14:paraId="747EAECA">
      <w:pPr>
        <w:spacing w:line="360" w:lineRule="auto"/>
        <w:ind w:firstLine="4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成交人样品在评标结束后送至采购方处进行保存。</w:t>
      </w:r>
    </w:p>
    <w:p w14:paraId="4533A7FF">
      <w:pPr>
        <w:spacing w:line="360" w:lineRule="auto"/>
        <w:ind w:firstLine="4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本项目评标结束后，成交人须在开评标当天将样品送至采购单位，并作为今后产品验收的依据。</w:t>
      </w:r>
    </w:p>
    <w:p w14:paraId="7E3D6BFC">
      <w:pPr>
        <w:spacing w:line="360" w:lineRule="auto"/>
        <w:ind w:firstLine="437"/>
      </w:pPr>
      <w:bookmarkStart w:id="10" w:name="_GoBack"/>
      <w:bookmarkEnd w:id="10"/>
      <w:r>
        <w:rPr>
          <w:rFonts w:hint="eastAsia" w:ascii="宋体" w:hAnsi="宋体" w:eastAsia="宋体" w:cs="宋体"/>
          <w:color w:val="auto"/>
          <w:sz w:val="24"/>
          <w:szCs w:val="24"/>
          <w:highlight w:val="none"/>
          <w:lang w:val="en-US" w:eastAsia="zh-CN"/>
        </w:rPr>
        <w:t>未成交单位的样品在评标结束后由供应商当日自行带回。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29D29"/>
    <w:multiLevelType w:val="singleLevel"/>
    <w:tmpl w:val="6E729D2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019D7"/>
    <w:rsid w:val="46C019D7"/>
    <w:rsid w:val="7105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customStyle="1" w:styleId="10">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qFormat/>
    <w:uiPriority w:val="0"/>
    <w:pPr>
      <w:widowControl/>
      <w:spacing w:before="100" w:beforeAutospacing="1" w:after="100" w:afterAutospacing="1"/>
      <w:jc w:val="center"/>
    </w:pPr>
    <w:rPr>
      <w:b/>
      <w:bCs/>
      <w:kern w:val="0"/>
      <w:sz w:val="28"/>
      <w:szCs w:val="28"/>
    </w:rPr>
  </w:style>
  <w:style w:type="paragraph" w:customStyle="1" w:styleId="12">
    <w:name w:val="模板普通正文"/>
    <w:basedOn w:val="4"/>
    <w:qFormat/>
    <w:uiPriority w:val="0"/>
    <w:pPr>
      <w:spacing w:beforeLines="50" w:after="10"/>
      <w:ind w:firstLine="490" w:firstLineChars="175"/>
      <w:jc w:val="left"/>
    </w:p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2025-09-29T00:08:00Z</dcterms:created>
  <dc:creator>古欧月</dc:creator>
  <cp:lastModifiedBy>古欧月</cp:lastModifiedBy>
  <dcterms:modified xsi:type="dcterms:W3CDTF">2025-09-29T00:09:55Z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391A69DBE4BE40FFBD67F1D32BE3336A_11</vt:lpwstr>
  </property>
  <property fmtid="{D5CDD505-2E9C-101B-9397-08002B2CF9AE}" pid="4" name="KSOTemplateDocerSaveRecord">
    <vt:lpwstr>eyJoZGlkIjoiYzUzZTkwYjQxNzY4Mjg0Y2EzZWJhNDRjZWNiNDAyMDMiLCJ1c2VySWQiOiI0MjAxNTA2NzEifQ==</vt:lpwstr>
  </property>
</Properties>
</file>